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01B2B" w14:textId="77777777" w:rsidR="00CC1846" w:rsidRPr="00B03B26" w:rsidRDefault="00CC1846" w:rsidP="00CC1846">
      <w:pPr>
        <w:jc w:val="center"/>
        <w:rPr>
          <w:b/>
          <w:bCs/>
          <w:sz w:val="28"/>
          <w:szCs w:val="28"/>
        </w:rPr>
      </w:pPr>
      <w:r w:rsidRPr="00B03B26">
        <w:rPr>
          <w:b/>
          <w:bCs/>
          <w:sz w:val="28"/>
          <w:szCs w:val="28"/>
        </w:rPr>
        <w:t>Лекция 15</w:t>
      </w:r>
    </w:p>
    <w:p w14:paraId="361EF66C" w14:textId="77777777" w:rsidR="00CC1846" w:rsidRPr="00B03B26" w:rsidRDefault="00CC1846" w:rsidP="00CC1846">
      <w:pPr>
        <w:jc w:val="center"/>
        <w:rPr>
          <w:b/>
          <w:bCs/>
          <w:sz w:val="28"/>
          <w:szCs w:val="28"/>
        </w:rPr>
      </w:pPr>
    </w:p>
    <w:p w14:paraId="5CE050BF" w14:textId="77777777" w:rsidR="00CC1846" w:rsidRPr="00B03B26" w:rsidRDefault="00CC1846" w:rsidP="00CC1846">
      <w:pPr>
        <w:jc w:val="center"/>
        <w:rPr>
          <w:b/>
          <w:bCs/>
          <w:sz w:val="28"/>
          <w:szCs w:val="28"/>
        </w:rPr>
      </w:pPr>
      <w:r w:rsidRPr="00B03B26">
        <w:rPr>
          <w:b/>
          <w:bCs/>
          <w:sz w:val="28"/>
          <w:szCs w:val="28"/>
        </w:rPr>
        <w:t xml:space="preserve"> ОБРАБОТКА </w:t>
      </w:r>
      <w:r w:rsidRPr="00B03B26">
        <w:rPr>
          <w:b/>
          <w:bCs/>
          <w:sz w:val="28"/>
          <w:szCs w:val="28"/>
          <w:lang w:val="en-US"/>
        </w:rPr>
        <w:t>GPS</w:t>
      </w:r>
      <w:r w:rsidRPr="00B03B26">
        <w:rPr>
          <w:b/>
          <w:bCs/>
          <w:sz w:val="28"/>
          <w:szCs w:val="28"/>
        </w:rPr>
        <w:t>/ГЛОНАСС ИЗМЕРЕНИЙ</w:t>
      </w:r>
    </w:p>
    <w:p w14:paraId="2486931E" w14:textId="77777777" w:rsidR="00CC1846" w:rsidRDefault="00CC1846" w:rsidP="00CC1846">
      <w:pPr>
        <w:jc w:val="center"/>
        <w:rPr>
          <w:sz w:val="28"/>
          <w:szCs w:val="28"/>
        </w:rPr>
      </w:pPr>
    </w:p>
    <w:p w14:paraId="59C6B6AB" w14:textId="02B95993" w:rsidR="00CC1846" w:rsidRPr="00B03B26" w:rsidRDefault="00B03B26" w:rsidP="00CC1846">
      <w:pPr>
        <w:jc w:val="center"/>
        <w:rPr>
          <w:b/>
          <w:bCs/>
          <w:sz w:val="28"/>
          <w:szCs w:val="28"/>
        </w:rPr>
      </w:pPr>
      <w:r w:rsidRPr="00B03B26">
        <w:rPr>
          <w:b/>
          <w:bCs/>
          <w:sz w:val="28"/>
          <w:szCs w:val="28"/>
        </w:rPr>
        <w:t>15.1</w:t>
      </w:r>
      <w:r w:rsidR="00CC1846" w:rsidRPr="00B03B26">
        <w:rPr>
          <w:b/>
          <w:bCs/>
          <w:sz w:val="28"/>
          <w:szCs w:val="28"/>
        </w:rPr>
        <w:t xml:space="preserve"> Методы средства и порядка обработки</w:t>
      </w:r>
    </w:p>
    <w:p w14:paraId="375AB6FB" w14:textId="77777777" w:rsidR="00CC1846" w:rsidRDefault="00CC1846" w:rsidP="00CC1846">
      <w:pPr>
        <w:jc w:val="center"/>
        <w:rPr>
          <w:b/>
          <w:sz w:val="28"/>
          <w:szCs w:val="28"/>
        </w:rPr>
      </w:pPr>
    </w:p>
    <w:p w14:paraId="2E2A9480" w14:textId="77777777" w:rsidR="00CC1846" w:rsidRDefault="00CC1846" w:rsidP="00CC1846">
      <w:pPr>
        <w:jc w:val="both"/>
        <w:rPr>
          <w:sz w:val="28"/>
          <w:szCs w:val="28"/>
        </w:rPr>
      </w:pPr>
      <w:r>
        <w:rPr>
          <w:sz w:val="28"/>
          <w:szCs w:val="28"/>
        </w:rPr>
        <w:tab/>
        <w:t xml:space="preserve">Концепции уравнивания. В общем случае кампания </w:t>
      </w:r>
      <w:r>
        <w:rPr>
          <w:sz w:val="28"/>
          <w:szCs w:val="28"/>
          <w:lang w:val="en-US"/>
        </w:rPr>
        <w:t>GPS</w:t>
      </w:r>
      <w:r>
        <w:rPr>
          <w:sz w:val="28"/>
          <w:szCs w:val="28"/>
        </w:rPr>
        <w:t xml:space="preserve"> измерений включает использование небольшого числа приемников для определения координат большого количества станций. Выполненные в проекте наблюдения разделяются на сессии, состоящие из наблюдений на отдельных станциях (пунктах). Сессия может быть короткой, всего несколько минут, если в малой сети применяется метод быстрого разрешения неоднозначностей, или несколько часов и даже суток, если необходимо достигать  высокую точность в более крупных сетях. При ограниченном числе доступных спутников типичная сессия наблюдения в инженерных сетях продолжается от 1 до 3 часов. Разработаны и используются следующие методики уравнивания спутниковых наблюдений:</w:t>
      </w:r>
    </w:p>
    <w:p w14:paraId="328FB9C2" w14:textId="77777777" w:rsidR="00CC1846" w:rsidRDefault="00CC1846" w:rsidP="00CC1846">
      <w:pPr>
        <w:jc w:val="both"/>
        <w:rPr>
          <w:sz w:val="28"/>
          <w:szCs w:val="28"/>
        </w:rPr>
      </w:pPr>
      <w:r>
        <w:rPr>
          <w:sz w:val="28"/>
          <w:szCs w:val="28"/>
        </w:rPr>
        <w:tab/>
        <w:t>- уравнение наблюдений, выполненных на одной станции;</w:t>
      </w:r>
    </w:p>
    <w:p w14:paraId="4ED61759" w14:textId="77777777" w:rsidR="00CC1846" w:rsidRDefault="00CC1846" w:rsidP="00CC1846">
      <w:pPr>
        <w:jc w:val="both"/>
        <w:rPr>
          <w:sz w:val="28"/>
          <w:szCs w:val="28"/>
        </w:rPr>
      </w:pPr>
      <w:r>
        <w:rPr>
          <w:sz w:val="28"/>
          <w:szCs w:val="28"/>
        </w:rPr>
        <w:tab/>
        <w:t>- обработка одной базовой линии и последующее объединение базовых линий в сеть:</w:t>
      </w:r>
    </w:p>
    <w:p w14:paraId="064AA34D" w14:textId="77777777" w:rsidR="00CC1846" w:rsidRDefault="00CC1846" w:rsidP="00CC1846">
      <w:pPr>
        <w:jc w:val="both"/>
        <w:rPr>
          <w:sz w:val="28"/>
          <w:szCs w:val="28"/>
        </w:rPr>
      </w:pPr>
      <w:r>
        <w:rPr>
          <w:sz w:val="28"/>
          <w:szCs w:val="28"/>
        </w:rPr>
        <w:tab/>
        <w:t>- объединенное уравнивание всех полученных наблюдений отдельной сессии (уравнивание наблюдений многих станций одной сессии);</w:t>
      </w:r>
    </w:p>
    <w:p w14:paraId="78677F03" w14:textId="77777777" w:rsidR="00CC1846" w:rsidRDefault="00CC1846" w:rsidP="00CC1846">
      <w:pPr>
        <w:jc w:val="both"/>
        <w:rPr>
          <w:sz w:val="28"/>
          <w:szCs w:val="28"/>
        </w:rPr>
      </w:pPr>
      <w:r>
        <w:rPr>
          <w:sz w:val="28"/>
          <w:szCs w:val="28"/>
        </w:rPr>
        <w:tab/>
        <w:t>- объединение решений многих сессий в строгое всеобщее сетевое решение.</w:t>
      </w:r>
    </w:p>
    <w:p w14:paraId="35807F37" w14:textId="77777777" w:rsidR="00CC1846" w:rsidRDefault="00CC1846" w:rsidP="00CC1846">
      <w:pPr>
        <w:jc w:val="both"/>
        <w:rPr>
          <w:sz w:val="28"/>
          <w:szCs w:val="28"/>
        </w:rPr>
      </w:pPr>
      <w:r>
        <w:rPr>
          <w:sz w:val="28"/>
          <w:szCs w:val="28"/>
        </w:rPr>
        <w:tab/>
        <w:t>Уравнение одной станции (позиционирование точки, «</w:t>
      </w:r>
      <w:proofErr w:type="spellStart"/>
      <w:r>
        <w:rPr>
          <w:sz w:val="28"/>
          <w:szCs w:val="28"/>
        </w:rPr>
        <w:t>однопунктовое</w:t>
      </w:r>
      <w:proofErr w:type="spellEnd"/>
      <w:r>
        <w:rPr>
          <w:sz w:val="28"/>
          <w:szCs w:val="28"/>
        </w:rPr>
        <w:t xml:space="preserve">» решение) обеспечивает абсолютные координаты станции в системе </w:t>
      </w:r>
      <w:r>
        <w:rPr>
          <w:sz w:val="28"/>
          <w:szCs w:val="28"/>
          <w:lang w:val="en-US"/>
        </w:rPr>
        <w:t>WGS</w:t>
      </w:r>
      <w:r w:rsidRPr="00E6101A">
        <w:rPr>
          <w:sz w:val="28"/>
          <w:szCs w:val="28"/>
        </w:rPr>
        <w:t>-84</w:t>
      </w:r>
      <w:r>
        <w:rPr>
          <w:sz w:val="28"/>
          <w:szCs w:val="28"/>
        </w:rPr>
        <w:t xml:space="preserve"> (или ПЗ-90). Если обрабатываются только кодовые измерения, то из-за низкой точности эти результаты обычно представляют малый интерес для геодезических применений, но они часто отвечают требованиям некоторых задач геофизики, ГИС и дистанционного зондирования. Типичная область этого применения - навигация.</w:t>
      </w:r>
    </w:p>
    <w:p w14:paraId="1D9D34D4" w14:textId="77777777" w:rsidR="00CC1846" w:rsidRDefault="00CC1846" w:rsidP="00CC1846">
      <w:pPr>
        <w:jc w:val="both"/>
        <w:rPr>
          <w:sz w:val="28"/>
          <w:szCs w:val="28"/>
        </w:rPr>
      </w:pPr>
      <w:r>
        <w:rPr>
          <w:sz w:val="28"/>
          <w:szCs w:val="28"/>
        </w:rPr>
        <w:tab/>
        <w:t xml:space="preserve">В строгом геодезическом уравнивании необходима информация и об относительном, и об абсолютном положении пункта. Поэтому решение по одной стации во многих программных пакетах включается </w:t>
      </w:r>
      <w:proofErr w:type="gramStart"/>
      <w:r>
        <w:rPr>
          <w:sz w:val="28"/>
          <w:szCs w:val="28"/>
        </w:rPr>
        <w:t>для совместной обработке</w:t>
      </w:r>
      <w:proofErr w:type="gramEnd"/>
      <w:r>
        <w:rPr>
          <w:sz w:val="28"/>
          <w:szCs w:val="28"/>
        </w:rPr>
        <w:t xml:space="preserve"> многих станций. Решение по одной станции также используется для предварительной обработки и редактирования данных (например, из-за потерь счета циклов, вращения Земли, эффектов теории относительности, ионосферы, тропосферы и для образования нормальных мест</w:t>
      </w:r>
      <w:r>
        <w:rPr>
          <w:vanish/>
          <w:sz w:val="28"/>
          <w:szCs w:val="28"/>
        </w:rPr>
        <w:t>шение по одной станции также используется для предварительной обработки и редактирования данных ()огих станций. й. ии 4 000 ка</w:t>
      </w:r>
      <w:r>
        <w:rPr>
          <w:sz w:val="28"/>
          <w:szCs w:val="28"/>
        </w:rPr>
        <w:t>). Более точные абсолютные положения, на уровне несколько метров или лучше, можно достигнуть, если используются данные нескольких суток наблюдений. Сантиметровый уровень точности возможен при абсолютном позиционировании по фазе несущей (см. раздел 8.2).</w:t>
      </w:r>
    </w:p>
    <w:p w14:paraId="3300664F" w14:textId="77777777" w:rsidR="00CC1846" w:rsidRDefault="00CC1846" w:rsidP="00CC1846">
      <w:pPr>
        <w:jc w:val="both"/>
        <w:rPr>
          <w:sz w:val="28"/>
          <w:szCs w:val="28"/>
        </w:rPr>
      </w:pPr>
      <w:r>
        <w:rPr>
          <w:sz w:val="28"/>
          <w:szCs w:val="28"/>
        </w:rPr>
        <w:tab/>
        <w:t xml:space="preserve">Концепция одинарной базовой линии очень широко используется в программном обеспечении для обработки спутниковых данных. В совместном уравнении обрабатываю наблюдения от двух одновременно </w:t>
      </w:r>
      <w:r>
        <w:rPr>
          <w:sz w:val="28"/>
          <w:szCs w:val="28"/>
        </w:rPr>
        <w:lastRenderedPageBreak/>
        <w:t xml:space="preserve">работающих приемников, преимущественно в виде двойных разностей. Результатом являются компоненты </w:t>
      </w:r>
      <w:r w:rsidRPr="00542F35">
        <w:rPr>
          <w:position w:val="-4"/>
          <w:sz w:val="28"/>
          <w:szCs w:val="28"/>
        </w:rPr>
        <w:object w:dxaOrig="400" w:dyaOrig="260" w14:anchorId="043278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pt;height:13.2pt" o:ole="">
            <v:imagedata r:id="rId4" o:title=""/>
          </v:shape>
          <o:OLEObject Type="Embed" ProgID="Equation.3" ShapeID="_x0000_i1025" DrawAspect="Content" ObjectID="_1756444579" r:id="rId5"/>
        </w:object>
      </w:r>
      <w:r>
        <w:rPr>
          <w:sz w:val="28"/>
          <w:szCs w:val="28"/>
        </w:rPr>
        <w:t xml:space="preserve">, </w:t>
      </w:r>
      <w:r w:rsidRPr="00542F35">
        <w:rPr>
          <w:position w:val="-4"/>
          <w:sz w:val="28"/>
          <w:szCs w:val="28"/>
        </w:rPr>
        <w:object w:dxaOrig="380" w:dyaOrig="260" w14:anchorId="1F4A9E65">
          <v:shape id="_x0000_i1026" type="#_x0000_t75" style="width:18.6pt;height:13.2pt" o:ole="">
            <v:imagedata r:id="rId6" o:title=""/>
          </v:shape>
          <o:OLEObject Type="Embed" ProgID="Equation.3" ShapeID="_x0000_i1026" DrawAspect="Content" ObjectID="_1756444580" r:id="rId7"/>
        </w:object>
      </w:r>
      <w:r>
        <w:rPr>
          <w:sz w:val="28"/>
          <w:szCs w:val="28"/>
        </w:rPr>
        <w:t xml:space="preserve">, </w:t>
      </w:r>
      <w:r w:rsidRPr="00542F35">
        <w:rPr>
          <w:position w:val="-4"/>
          <w:sz w:val="28"/>
          <w:szCs w:val="28"/>
        </w:rPr>
        <w:object w:dxaOrig="380" w:dyaOrig="260" w14:anchorId="0CAB3D5F">
          <v:shape id="_x0000_i1027" type="#_x0000_t75" style="width:18.6pt;height:13.2pt" o:ole="">
            <v:imagedata r:id="rId8" o:title=""/>
          </v:shape>
          <o:OLEObject Type="Embed" ProgID="Equation.3" ShapeID="_x0000_i1027" DrawAspect="Content" ObjectID="_1756444581" r:id="rId9"/>
        </w:object>
      </w:r>
      <w:r>
        <w:rPr>
          <w:sz w:val="28"/>
          <w:szCs w:val="28"/>
        </w:rPr>
        <w:t xml:space="preserve"> вектора базовой линии и соответствующая ковариационная матрица</w:t>
      </w:r>
      <w:r w:rsidRPr="00542F35">
        <w:rPr>
          <w:position w:val="-10"/>
          <w:sz w:val="28"/>
          <w:szCs w:val="28"/>
        </w:rPr>
        <w:object w:dxaOrig="540" w:dyaOrig="340" w14:anchorId="205E0D3A">
          <v:shape id="_x0000_i1028" type="#_x0000_t75" style="width:26.4pt;height:16.8pt" o:ole="">
            <v:imagedata r:id="rId10" o:title=""/>
          </v:shape>
          <o:OLEObject Type="Embed" ProgID="Equation.3" ShapeID="_x0000_i1028" DrawAspect="Content" ObjectID="_1756444582" r:id="rId11"/>
        </w:object>
      </w:r>
      <w:r>
        <w:rPr>
          <w:sz w:val="28"/>
          <w:szCs w:val="28"/>
        </w:rPr>
        <w:t>.</w:t>
      </w:r>
    </w:p>
    <w:p w14:paraId="3161AE81" w14:textId="77777777" w:rsidR="00CC1846" w:rsidRDefault="00CC1846" w:rsidP="00CC1846">
      <w:pPr>
        <w:jc w:val="both"/>
        <w:rPr>
          <w:sz w:val="28"/>
          <w:szCs w:val="28"/>
        </w:rPr>
      </w:pPr>
      <w:r>
        <w:rPr>
          <w:sz w:val="28"/>
          <w:szCs w:val="28"/>
        </w:rPr>
        <w:tab/>
        <w:t xml:space="preserve">Отдельные базовые линии используются как входные данные в программе уравнивания сети. Обработка наблюдений в сети распадается на первичное уравнение (решение базовых линий) и вторичное уравнивание (уравнивание векторов базовых линий). Эта методика является строгой, если одновременно наблюдали только два приемника, и если используется вся стохастическая информация полной ковариационной матрицы. Однако если пары станций выбраны из большего числа одновременно действовавших приемников, то не все возможные комбинации базовых линий не зависят одна от другой. При одновременных наблюдениях </w:t>
      </w:r>
      <w:r>
        <w:rPr>
          <w:sz w:val="28"/>
          <w:szCs w:val="28"/>
          <w:lang w:val="en-US"/>
        </w:rPr>
        <w:t>R</w:t>
      </w:r>
      <w:r>
        <w:rPr>
          <w:sz w:val="28"/>
          <w:szCs w:val="28"/>
        </w:rPr>
        <w:t xml:space="preserve"> приемниками получается                  </w:t>
      </w:r>
      <w:r>
        <w:rPr>
          <w:sz w:val="28"/>
          <w:szCs w:val="28"/>
          <w:lang w:val="en-US"/>
        </w:rPr>
        <w:t>R</w:t>
      </w:r>
      <w:r w:rsidRPr="00772F1A">
        <w:rPr>
          <w:sz w:val="28"/>
          <w:szCs w:val="28"/>
        </w:rPr>
        <w:t xml:space="preserve"> (</w:t>
      </w:r>
      <w:r>
        <w:rPr>
          <w:sz w:val="28"/>
          <w:szCs w:val="28"/>
          <w:lang w:val="en-US"/>
        </w:rPr>
        <w:t>R</w:t>
      </w:r>
      <w:r w:rsidRPr="00772F1A">
        <w:rPr>
          <w:sz w:val="28"/>
          <w:szCs w:val="28"/>
        </w:rPr>
        <w:t>-1)/2</w:t>
      </w:r>
      <w:r>
        <w:rPr>
          <w:sz w:val="28"/>
          <w:szCs w:val="28"/>
        </w:rPr>
        <w:t xml:space="preserve"> возможных базовых линий, но независимыми из них являются только </w:t>
      </w:r>
      <w:r>
        <w:rPr>
          <w:sz w:val="28"/>
          <w:szCs w:val="28"/>
          <w:lang w:val="en-US"/>
        </w:rPr>
        <w:t>R</w:t>
      </w:r>
      <w:r w:rsidRPr="00772F1A">
        <w:rPr>
          <w:sz w:val="28"/>
          <w:szCs w:val="28"/>
        </w:rPr>
        <w:t xml:space="preserve">-1 </w:t>
      </w:r>
      <w:r>
        <w:rPr>
          <w:sz w:val="28"/>
          <w:szCs w:val="28"/>
        </w:rPr>
        <w:t xml:space="preserve">линий. Если имеющиеся программное обеспечение может обрабатывать только одну базовую линию, то независимые «не тривиальные» базовые линии должны выявляться с использованием подходящих критериев отбора, таких, как длина базовой линии или число наблюдений. Тем не менее, эта методика не  является строгой для сетевых решений, поскольку не учитывается стохастическая информация между одновременно наблюдавшимися линиями. Для улучшения решения необходимо тщательное взвешивание и ослабление корреляции (см., например, </w:t>
      </w:r>
      <w:r w:rsidRPr="006968A4">
        <w:rPr>
          <w:sz w:val="28"/>
          <w:szCs w:val="28"/>
        </w:rPr>
        <w:t>[</w:t>
      </w:r>
      <w:r w:rsidRPr="006968A4">
        <w:rPr>
          <w:sz w:val="28"/>
          <w:szCs w:val="28"/>
          <w:lang w:val="en-US"/>
        </w:rPr>
        <w:t>Goad</w:t>
      </w:r>
      <w:r>
        <w:rPr>
          <w:sz w:val="28"/>
          <w:szCs w:val="28"/>
        </w:rPr>
        <w:t>,</w:t>
      </w:r>
      <w:r w:rsidRPr="006968A4">
        <w:rPr>
          <w:sz w:val="28"/>
          <w:szCs w:val="28"/>
        </w:rPr>
        <w:t xml:space="preserve"> </w:t>
      </w:r>
      <w:r w:rsidRPr="006968A4">
        <w:rPr>
          <w:sz w:val="28"/>
          <w:szCs w:val="28"/>
          <w:lang w:val="en-US"/>
        </w:rPr>
        <w:t>M</w:t>
      </w:r>
      <w:r w:rsidRPr="006968A4">
        <w:rPr>
          <w:sz w:val="28"/>
          <w:szCs w:val="28"/>
        </w:rPr>
        <w:t>ü</w:t>
      </w:r>
      <w:proofErr w:type="spellStart"/>
      <w:r w:rsidRPr="006968A4">
        <w:rPr>
          <w:sz w:val="28"/>
          <w:szCs w:val="28"/>
          <w:lang w:val="en-US"/>
        </w:rPr>
        <w:t>ller</w:t>
      </w:r>
      <w:proofErr w:type="spellEnd"/>
      <w:r>
        <w:rPr>
          <w:sz w:val="28"/>
          <w:szCs w:val="28"/>
        </w:rPr>
        <w:t>,</w:t>
      </w:r>
      <w:r w:rsidRPr="006968A4">
        <w:rPr>
          <w:sz w:val="28"/>
          <w:szCs w:val="28"/>
        </w:rPr>
        <w:t xml:space="preserve"> 1988</w:t>
      </w:r>
      <w:r>
        <w:rPr>
          <w:sz w:val="28"/>
          <w:szCs w:val="28"/>
        </w:rPr>
        <w:t>;</w:t>
      </w:r>
      <w:r w:rsidRPr="006968A4">
        <w:rPr>
          <w:sz w:val="28"/>
          <w:szCs w:val="28"/>
        </w:rPr>
        <w:t xml:space="preserve"> </w:t>
      </w:r>
      <w:proofErr w:type="spellStart"/>
      <w:r>
        <w:rPr>
          <w:sz w:val="28"/>
          <w:szCs w:val="28"/>
          <w:lang w:val="en-US"/>
        </w:rPr>
        <w:t>Schaffrin</w:t>
      </w:r>
      <w:proofErr w:type="spellEnd"/>
      <w:r>
        <w:rPr>
          <w:sz w:val="28"/>
          <w:szCs w:val="28"/>
        </w:rPr>
        <w:t>,</w:t>
      </w:r>
      <w:r w:rsidRPr="006968A4">
        <w:rPr>
          <w:sz w:val="28"/>
          <w:szCs w:val="28"/>
        </w:rPr>
        <w:t xml:space="preserve"> </w:t>
      </w:r>
      <w:r>
        <w:rPr>
          <w:sz w:val="28"/>
          <w:szCs w:val="28"/>
          <w:lang w:val="en-US"/>
        </w:rPr>
        <w:t>Zielinski</w:t>
      </w:r>
      <w:r>
        <w:rPr>
          <w:sz w:val="28"/>
          <w:szCs w:val="28"/>
        </w:rPr>
        <w:t>,</w:t>
      </w:r>
      <w:r w:rsidRPr="006968A4">
        <w:rPr>
          <w:sz w:val="28"/>
          <w:szCs w:val="28"/>
        </w:rPr>
        <w:t xml:space="preserve"> 1989])</w:t>
      </w:r>
      <w:r>
        <w:rPr>
          <w:sz w:val="28"/>
          <w:szCs w:val="28"/>
        </w:rPr>
        <w:t>.</w:t>
      </w:r>
    </w:p>
    <w:p w14:paraId="0B70617C" w14:textId="77777777" w:rsidR="00CC1846" w:rsidRDefault="00CC1846" w:rsidP="00CC1846">
      <w:pPr>
        <w:jc w:val="both"/>
        <w:rPr>
          <w:sz w:val="28"/>
          <w:szCs w:val="28"/>
        </w:rPr>
      </w:pPr>
      <w:r>
        <w:rPr>
          <w:sz w:val="28"/>
          <w:szCs w:val="28"/>
        </w:rPr>
        <w:tab/>
        <w:t xml:space="preserve"> В простейшем случае используется концепция только длины вектора базовой линии, и спутниковые наблюдения используются просто как метод измерения расстояний между станциями (</w:t>
      </w:r>
      <w:proofErr w:type="spellStart"/>
      <w:r>
        <w:rPr>
          <w:sz w:val="28"/>
          <w:szCs w:val="28"/>
        </w:rPr>
        <w:t>трилатерация</w:t>
      </w:r>
      <w:proofErr w:type="spellEnd"/>
      <w:r>
        <w:rPr>
          <w:sz w:val="28"/>
          <w:szCs w:val="28"/>
        </w:rPr>
        <w:t xml:space="preserve">). Этот метод часто применялся в ранние годы геодезического использования </w:t>
      </w:r>
      <w:r w:rsidRPr="006968A4">
        <w:rPr>
          <w:sz w:val="28"/>
          <w:szCs w:val="28"/>
        </w:rPr>
        <w:t xml:space="preserve"> </w:t>
      </w:r>
      <w:r>
        <w:rPr>
          <w:sz w:val="28"/>
          <w:szCs w:val="28"/>
          <w:lang w:val="en-US"/>
        </w:rPr>
        <w:t>GPS</w:t>
      </w:r>
      <w:r>
        <w:rPr>
          <w:sz w:val="28"/>
          <w:szCs w:val="28"/>
        </w:rPr>
        <w:t xml:space="preserve">. Метод правильный, однако, часть ценной информации, содержащейся в наблюдениях, а именно пространственная ориентация базовой линии, при этом теряется  </w:t>
      </w:r>
      <w:r w:rsidRPr="006E2A14">
        <w:rPr>
          <w:sz w:val="28"/>
          <w:szCs w:val="28"/>
        </w:rPr>
        <w:t>[</w:t>
      </w:r>
      <w:proofErr w:type="spellStart"/>
      <w:r w:rsidRPr="006E2A14">
        <w:rPr>
          <w:sz w:val="28"/>
          <w:szCs w:val="28"/>
        </w:rPr>
        <w:t>Генике</w:t>
      </w:r>
      <w:proofErr w:type="spellEnd"/>
      <w:r w:rsidRPr="006E2A14">
        <w:rPr>
          <w:sz w:val="28"/>
          <w:szCs w:val="28"/>
        </w:rPr>
        <w:t xml:space="preserve">, Побединский, 1999; </w:t>
      </w:r>
      <w:proofErr w:type="spellStart"/>
      <w:r w:rsidRPr="006E2A14">
        <w:rPr>
          <w:sz w:val="28"/>
          <w:szCs w:val="28"/>
          <w:lang w:val="en-US"/>
        </w:rPr>
        <w:t>Seeber</w:t>
      </w:r>
      <w:proofErr w:type="spellEnd"/>
      <w:r w:rsidRPr="006E2A14">
        <w:rPr>
          <w:sz w:val="28"/>
          <w:szCs w:val="28"/>
        </w:rPr>
        <w:t>, 2003]</w:t>
      </w:r>
      <w:r>
        <w:rPr>
          <w:sz w:val="28"/>
          <w:szCs w:val="28"/>
        </w:rPr>
        <w:t>.</w:t>
      </w:r>
      <w:r>
        <w:rPr>
          <w:sz w:val="28"/>
          <w:szCs w:val="28"/>
        </w:rPr>
        <w:tab/>
      </w:r>
    </w:p>
    <w:p w14:paraId="7158849F" w14:textId="77777777" w:rsidR="00CC1846" w:rsidRDefault="00CC1846" w:rsidP="00CC1846">
      <w:pPr>
        <w:jc w:val="both"/>
        <w:rPr>
          <w:sz w:val="28"/>
          <w:szCs w:val="28"/>
        </w:rPr>
      </w:pPr>
      <w:r>
        <w:rPr>
          <w:sz w:val="28"/>
          <w:szCs w:val="28"/>
        </w:rPr>
        <w:tab/>
        <w:t>Большинство производителей предлагают вместе с приемниками программы, которые используют концепцию базовых линий. Эти программы удобны для малых проектов, для полевой проверки данных и для применений в реальном времени.</w:t>
      </w:r>
    </w:p>
    <w:p w14:paraId="6BE4B8E7" w14:textId="77777777" w:rsidR="00CC1846" w:rsidRDefault="00CC1846" w:rsidP="00CC1846">
      <w:pPr>
        <w:jc w:val="both"/>
        <w:rPr>
          <w:sz w:val="28"/>
          <w:szCs w:val="28"/>
        </w:rPr>
      </w:pPr>
      <w:r>
        <w:rPr>
          <w:sz w:val="28"/>
          <w:szCs w:val="28"/>
        </w:rPr>
        <w:tab/>
        <w:t>В уравнении многих станций одной сессии совместно обрабатываются все данные, которые наблюдались одновременно тремя или более участвующими приемниками.</w:t>
      </w:r>
    </w:p>
    <w:p w14:paraId="40965A8C" w14:textId="77777777" w:rsidR="00CC1846" w:rsidRDefault="00CC1846" w:rsidP="00CC1846">
      <w:pPr>
        <w:jc w:val="both"/>
        <w:rPr>
          <w:sz w:val="28"/>
          <w:szCs w:val="28"/>
        </w:rPr>
      </w:pPr>
      <w:r>
        <w:rPr>
          <w:sz w:val="28"/>
          <w:szCs w:val="28"/>
        </w:rPr>
        <w:tab/>
        <w:t xml:space="preserve"> В этом случае результатами решения являются </w:t>
      </w:r>
      <w:r>
        <w:rPr>
          <w:sz w:val="28"/>
          <w:szCs w:val="28"/>
          <w:lang w:val="en-US"/>
        </w:rPr>
        <w:t>R</w:t>
      </w:r>
      <w:r w:rsidRPr="002C66CF">
        <w:rPr>
          <w:sz w:val="28"/>
          <w:szCs w:val="28"/>
        </w:rPr>
        <w:t>-1</w:t>
      </w:r>
      <w:r>
        <w:rPr>
          <w:sz w:val="28"/>
          <w:szCs w:val="28"/>
        </w:rPr>
        <w:t xml:space="preserve"> независимых векторов и ковариационная матрица размера 3(</w:t>
      </w:r>
      <w:r>
        <w:rPr>
          <w:sz w:val="28"/>
          <w:szCs w:val="28"/>
          <w:lang w:val="en-US"/>
        </w:rPr>
        <w:t>R</w:t>
      </w:r>
      <w:r>
        <w:rPr>
          <w:sz w:val="28"/>
          <w:szCs w:val="28"/>
        </w:rPr>
        <w:t>-1)×3(</w:t>
      </w:r>
      <w:r>
        <w:rPr>
          <w:sz w:val="28"/>
          <w:szCs w:val="28"/>
          <w:lang w:val="en-US"/>
        </w:rPr>
        <w:t>R</w:t>
      </w:r>
      <w:r>
        <w:rPr>
          <w:sz w:val="28"/>
          <w:szCs w:val="28"/>
        </w:rPr>
        <w:t>-1). В зависимости от имеющегося программного обеспечения, результаты можно также выдавать набором из 3</w:t>
      </w:r>
      <w:r>
        <w:rPr>
          <w:sz w:val="28"/>
          <w:szCs w:val="28"/>
          <w:lang w:val="en-US"/>
        </w:rPr>
        <w:t>R</w:t>
      </w:r>
      <w:r>
        <w:rPr>
          <w:sz w:val="28"/>
          <w:szCs w:val="28"/>
        </w:rPr>
        <w:t xml:space="preserve"> координат и ковариационной матрицы размером 3</w:t>
      </w:r>
      <w:r>
        <w:rPr>
          <w:sz w:val="28"/>
          <w:szCs w:val="28"/>
          <w:lang w:val="en-US"/>
        </w:rPr>
        <w:t>R</w:t>
      </w:r>
      <w:r w:rsidRPr="00FC1B9A">
        <w:rPr>
          <w:sz w:val="28"/>
          <w:szCs w:val="28"/>
        </w:rPr>
        <w:t xml:space="preserve">× </w:t>
      </w:r>
      <w:r>
        <w:rPr>
          <w:sz w:val="28"/>
          <w:szCs w:val="28"/>
        </w:rPr>
        <w:t>3</w:t>
      </w:r>
      <w:r>
        <w:rPr>
          <w:sz w:val="28"/>
          <w:szCs w:val="28"/>
          <w:lang w:val="en-US"/>
        </w:rPr>
        <w:t>R</w:t>
      </w:r>
      <w:r>
        <w:rPr>
          <w:sz w:val="28"/>
          <w:szCs w:val="28"/>
        </w:rPr>
        <w:t xml:space="preserve">. Ковариационная матрица также является блочно-диагональной, в которой размер ненулевых диагональных блоков является функцией </w:t>
      </w:r>
      <w:r>
        <w:rPr>
          <w:sz w:val="28"/>
          <w:szCs w:val="28"/>
          <w:lang w:val="en-US"/>
        </w:rPr>
        <w:t>R</w:t>
      </w:r>
      <w:r>
        <w:rPr>
          <w:sz w:val="28"/>
          <w:szCs w:val="28"/>
        </w:rPr>
        <w:t xml:space="preserve">. Следовательно, это строгое уравнивание наблюдений с использованием всех взаимных стохастических соотношений. Для геодезических целей  такое «многопунктовое» уравнивание имеет концептуальные преимущества над </w:t>
      </w:r>
      <w:r>
        <w:rPr>
          <w:sz w:val="28"/>
          <w:szCs w:val="28"/>
        </w:rPr>
        <w:lastRenderedPageBreak/>
        <w:t>методом базовых линий, поскольку используется весь потенциал точности СРНС.</w:t>
      </w:r>
    </w:p>
    <w:p w14:paraId="631C8499" w14:textId="77777777" w:rsidR="00CC1846" w:rsidRDefault="00CC1846" w:rsidP="00CC1846">
      <w:pPr>
        <w:jc w:val="both"/>
        <w:rPr>
          <w:sz w:val="28"/>
          <w:szCs w:val="28"/>
        </w:rPr>
      </w:pPr>
      <w:r>
        <w:rPr>
          <w:sz w:val="28"/>
          <w:szCs w:val="28"/>
        </w:rPr>
        <w:tab/>
        <w:t>Несколько решений по сессиям можно объединять в уравнивание многих сессий или, более точно, в решение по многим  станциям и многим сессиям. Это обычная методика, когда крупные сети разбиваются на части из-за ограниченного числа приемников. Основное условие в таком уравнивании состоит в том, что каждая сессия связывается хотя бы с одной другой сессией через одну или большее количество общих станций, на которых наблюдения выполнялись в обе сессии. Расширение числа общих станций повышает стабильность и надежность всей сети.</w:t>
      </w:r>
    </w:p>
    <w:p w14:paraId="5817D652" w14:textId="77777777" w:rsidR="00CC1846" w:rsidRDefault="00CC1846" w:rsidP="00CC1846">
      <w:pPr>
        <w:jc w:val="both"/>
        <w:rPr>
          <w:sz w:val="28"/>
          <w:szCs w:val="28"/>
        </w:rPr>
      </w:pPr>
      <w:r>
        <w:rPr>
          <w:sz w:val="28"/>
          <w:szCs w:val="28"/>
        </w:rPr>
        <w:tab/>
        <w:t xml:space="preserve">Решение по многим сессиям является строгим и эквивалентно объединенному уравнению </w:t>
      </w:r>
      <w:r>
        <w:rPr>
          <w:sz w:val="28"/>
          <w:szCs w:val="28"/>
          <w:lang w:val="en-US"/>
        </w:rPr>
        <w:t>all</w:t>
      </w:r>
      <w:r w:rsidRPr="0035505B">
        <w:rPr>
          <w:sz w:val="28"/>
          <w:szCs w:val="28"/>
        </w:rPr>
        <w:t>-</w:t>
      </w:r>
      <w:r>
        <w:rPr>
          <w:sz w:val="28"/>
          <w:szCs w:val="28"/>
          <w:lang w:val="en-US"/>
        </w:rPr>
        <w:t>in</w:t>
      </w:r>
      <w:r w:rsidRPr="0035505B">
        <w:rPr>
          <w:sz w:val="28"/>
          <w:szCs w:val="28"/>
        </w:rPr>
        <w:t>-</w:t>
      </w:r>
      <w:r>
        <w:rPr>
          <w:sz w:val="28"/>
          <w:szCs w:val="28"/>
          <w:lang w:val="en-US"/>
        </w:rPr>
        <w:t>one</w:t>
      </w:r>
      <w:r>
        <w:rPr>
          <w:sz w:val="28"/>
          <w:szCs w:val="28"/>
        </w:rPr>
        <w:t xml:space="preserve"> (все в одном), если используются соответствующие ковариационные матрицы для решений индивидуальных сессий. Пошаговая  процедура, начинающаяся с сессионных решений, имеет преимущество в том, что не требуется мощный компьютер. Кроме того, сравнение результатов отдельных сессий обеспечивает лучший контроль точности сети при достаточном объеме избыточных наблюдений на общих станциях. Программные пакеты для обработки наблюдений больших спутниковых сетей обычно основаны на концепции многих станций и многих сессий </w:t>
      </w:r>
      <w:r w:rsidRPr="001107E8">
        <w:rPr>
          <w:sz w:val="28"/>
          <w:szCs w:val="28"/>
        </w:rPr>
        <w:t>[</w:t>
      </w:r>
      <w:proofErr w:type="spellStart"/>
      <w:r w:rsidRPr="001107E8">
        <w:rPr>
          <w:sz w:val="28"/>
          <w:szCs w:val="28"/>
          <w:lang w:val="en-US"/>
        </w:rPr>
        <w:t>Seeber</w:t>
      </w:r>
      <w:proofErr w:type="spellEnd"/>
      <w:r>
        <w:rPr>
          <w:sz w:val="28"/>
          <w:szCs w:val="28"/>
        </w:rPr>
        <w:t>,</w:t>
      </w:r>
      <w:r w:rsidRPr="001107E8">
        <w:rPr>
          <w:sz w:val="28"/>
          <w:szCs w:val="28"/>
        </w:rPr>
        <w:t xml:space="preserve"> 2003</w:t>
      </w:r>
      <w:r>
        <w:rPr>
          <w:sz w:val="28"/>
          <w:szCs w:val="28"/>
        </w:rPr>
        <w:t>;</w:t>
      </w:r>
      <w:r w:rsidRPr="001107E8">
        <w:rPr>
          <w:sz w:val="28"/>
          <w:szCs w:val="28"/>
        </w:rPr>
        <w:t xml:space="preserve"> </w:t>
      </w:r>
      <w:proofErr w:type="spellStart"/>
      <w:r w:rsidRPr="001107E8">
        <w:rPr>
          <w:sz w:val="28"/>
          <w:szCs w:val="28"/>
          <w:lang w:val="en-US"/>
        </w:rPr>
        <w:t>Rizos</w:t>
      </w:r>
      <w:proofErr w:type="spellEnd"/>
      <w:r>
        <w:rPr>
          <w:sz w:val="28"/>
          <w:szCs w:val="28"/>
        </w:rPr>
        <w:t>,</w:t>
      </w:r>
      <w:r w:rsidRPr="001107E8">
        <w:rPr>
          <w:sz w:val="28"/>
          <w:szCs w:val="28"/>
        </w:rPr>
        <w:t xml:space="preserve"> 1999</w:t>
      </w:r>
      <w:r>
        <w:rPr>
          <w:sz w:val="28"/>
          <w:szCs w:val="28"/>
        </w:rPr>
        <w:t>;</w:t>
      </w:r>
      <w:r w:rsidRPr="001107E8">
        <w:rPr>
          <w:sz w:val="28"/>
          <w:szCs w:val="28"/>
        </w:rPr>
        <w:t xml:space="preserve"> </w:t>
      </w:r>
      <w:proofErr w:type="spellStart"/>
      <w:r w:rsidRPr="001107E8">
        <w:rPr>
          <w:sz w:val="28"/>
          <w:szCs w:val="28"/>
          <w:lang w:val="en-US"/>
        </w:rPr>
        <w:t>Leick</w:t>
      </w:r>
      <w:proofErr w:type="spellEnd"/>
      <w:r>
        <w:rPr>
          <w:sz w:val="28"/>
          <w:szCs w:val="28"/>
        </w:rPr>
        <w:t>, 1995</w:t>
      </w:r>
      <w:r w:rsidRPr="001107E8">
        <w:rPr>
          <w:sz w:val="28"/>
          <w:szCs w:val="28"/>
        </w:rPr>
        <w:t>]</w:t>
      </w:r>
      <w:r>
        <w:rPr>
          <w:sz w:val="28"/>
          <w:szCs w:val="28"/>
        </w:rPr>
        <w:t>.</w:t>
      </w:r>
    </w:p>
    <w:p w14:paraId="2585E17B" w14:textId="77777777" w:rsidR="00CC1846" w:rsidRDefault="00CC1846" w:rsidP="00CC1846">
      <w:pPr>
        <w:jc w:val="both"/>
        <w:rPr>
          <w:sz w:val="28"/>
          <w:szCs w:val="28"/>
        </w:rPr>
      </w:pPr>
      <w:r>
        <w:rPr>
          <w:sz w:val="28"/>
          <w:szCs w:val="28"/>
        </w:rPr>
        <w:tab/>
        <w:t xml:space="preserve">Программное обеспечение. Используемые для обработки программы принято делить на коммерческое программное обеспечение, поставляемое производителями спутниковой аппаратуры и многоцелевое научное программное обеспечение, которое происходит от разработчиков из научных организаций. Программы первой группы предназначены преимущественно для обработки данных от приемников определенного типа. Однако более совершенные программы принимают данные также через интерфейс формата </w:t>
      </w:r>
      <w:r>
        <w:rPr>
          <w:sz w:val="28"/>
          <w:szCs w:val="28"/>
          <w:lang w:val="en-US"/>
        </w:rPr>
        <w:t>RINEX</w:t>
      </w:r>
      <w:r>
        <w:rPr>
          <w:sz w:val="28"/>
          <w:szCs w:val="28"/>
        </w:rPr>
        <w:t>. Как правило, математические модели этих продуктов в большинстве случаев пользователю недоступны. Коммерческие программы подходят для повседневной геодезической работы. Обычно они предлагают большое разнообразие возможных применений и могут достаточно легко управляться персоналом со средним уровнем инженерного образования в области спутниковых технологий. В некоторых случаях основная программа включает только решение базовых линий, а для уравнения сети необходимо дополнительное программное обеспечение. Обычно этот вид программ позволяет делать обработку статистических и кинематических измерений. Набор типичных опций таких программ описан в разделе 5.3.4.</w:t>
      </w:r>
    </w:p>
    <w:p w14:paraId="1C27EF6C" w14:textId="77777777" w:rsidR="00CC1846" w:rsidRDefault="00CC1846" w:rsidP="00CC1846">
      <w:pPr>
        <w:jc w:val="both"/>
        <w:rPr>
          <w:sz w:val="28"/>
          <w:szCs w:val="28"/>
        </w:rPr>
      </w:pPr>
      <w:r>
        <w:rPr>
          <w:sz w:val="28"/>
          <w:szCs w:val="28"/>
        </w:rPr>
        <w:tab/>
        <w:t>Из коммерческих программ в России наиболее распространенными на рынке спутниковых технологий является:</w:t>
      </w:r>
    </w:p>
    <w:p w14:paraId="4318BD81" w14:textId="77777777" w:rsidR="00CC1846" w:rsidRPr="00925363" w:rsidRDefault="00CC1846" w:rsidP="00CC1846">
      <w:pPr>
        <w:jc w:val="both"/>
        <w:rPr>
          <w:sz w:val="28"/>
          <w:szCs w:val="28"/>
          <w:lang w:val="en-US"/>
        </w:rPr>
      </w:pPr>
      <w:r>
        <w:rPr>
          <w:sz w:val="28"/>
          <w:szCs w:val="28"/>
        </w:rPr>
        <w:tab/>
      </w:r>
      <w:r w:rsidRPr="003110E4">
        <w:rPr>
          <w:sz w:val="28"/>
          <w:szCs w:val="28"/>
          <w:lang w:val="en-US"/>
        </w:rPr>
        <w:t xml:space="preserve">- </w:t>
      </w:r>
      <w:r>
        <w:rPr>
          <w:sz w:val="28"/>
          <w:szCs w:val="28"/>
          <w:lang w:val="en-US"/>
        </w:rPr>
        <w:t>Trimble Geomatics Office (TGO)</w:t>
      </w:r>
      <w:r w:rsidRPr="003110E4">
        <w:rPr>
          <w:sz w:val="28"/>
          <w:szCs w:val="28"/>
          <w:lang w:val="en-US"/>
        </w:rPr>
        <w:t xml:space="preserve">, </w:t>
      </w:r>
      <w:r>
        <w:rPr>
          <w:sz w:val="28"/>
          <w:szCs w:val="28"/>
        </w:rPr>
        <w:t>заменившая</w:t>
      </w:r>
      <w:r w:rsidRPr="003110E4">
        <w:rPr>
          <w:sz w:val="28"/>
          <w:szCs w:val="28"/>
          <w:lang w:val="en-US"/>
        </w:rPr>
        <w:t xml:space="preserve"> </w:t>
      </w:r>
      <w:r>
        <w:rPr>
          <w:sz w:val="28"/>
          <w:szCs w:val="28"/>
        </w:rPr>
        <w:t>программу</w:t>
      </w:r>
      <w:r w:rsidRPr="003110E4">
        <w:rPr>
          <w:sz w:val="28"/>
          <w:szCs w:val="28"/>
          <w:lang w:val="en-US"/>
        </w:rPr>
        <w:t xml:space="preserve"> </w:t>
      </w:r>
      <w:proofErr w:type="spellStart"/>
      <w:r>
        <w:rPr>
          <w:sz w:val="28"/>
          <w:szCs w:val="28"/>
          <w:lang w:val="en-US"/>
        </w:rPr>
        <w:t>GPSurvey</w:t>
      </w:r>
      <w:proofErr w:type="spellEnd"/>
      <w:r>
        <w:rPr>
          <w:sz w:val="28"/>
          <w:szCs w:val="28"/>
          <w:lang w:val="en-US"/>
        </w:rPr>
        <w:t xml:space="preserve"> </w:t>
      </w:r>
      <w:r>
        <w:rPr>
          <w:sz w:val="28"/>
          <w:szCs w:val="28"/>
        </w:rPr>
        <w:t>компании</w:t>
      </w:r>
      <w:r w:rsidRPr="00925363">
        <w:rPr>
          <w:sz w:val="28"/>
          <w:szCs w:val="28"/>
          <w:lang w:val="en-US"/>
        </w:rPr>
        <w:t xml:space="preserve"> </w:t>
      </w:r>
      <w:r>
        <w:rPr>
          <w:sz w:val="28"/>
          <w:szCs w:val="28"/>
          <w:lang w:val="en-US"/>
        </w:rPr>
        <w:t>Trimble Navigation</w:t>
      </w:r>
      <w:r w:rsidRPr="00925363">
        <w:rPr>
          <w:sz w:val="28"/>
          <w:szCs w:val="28"/>
          <w:lang w:val="en-US"/>
        </w:rPr>
        <w:t>;</w:t>
      </w:r>
    </w:p>
    <w:p w14:paraId="272ACB57" w14:textId="77777777" w:rsidR="00CC1846" w:rsidRPr="00925363" w:rsidRDefault="00CC1846" w:rsidP="00CC1846">
      <w:pPr>
        <w:jc w:val="both"/>
        <w:rPr>
          <w:sz w:val="28"/>
          <w:szCs w:val="28"/>
          <w:lang w:val="en-US"/>
        </w:rPr>
      </w:pPr>
      <w:r w:rsidRPr="003F706B">
        <w:rPr>
          <w:sz w:val="28"/>
          <w:szCs w:val="28"/>
          <w:lang w:val="en-US"/>
        </w:rPr>
        <w:tab/>
      </w:r>
      <w:r w:rsidRPr="00925363">
        <w:rPr>
          <w:sz w:val="28"/>
          <w:szCs w:val="28"/>
          <w:lang w:val="en-US"/>
        </w:rPr>
        <w:t xml:space="preserve">- </w:t>
      </w:r>
      <w:r>
        <w:rPr>
          <w:sz w:val="28"/>
          <w:szCs w:val="28"/>
          <w:lang w:val="en-US"/>
        </w:rPr>
        <w:t xml:space="preserve">SKI-Pro </w:t>
      </w:r>
      <w:r>
        <w:rPr>
          <w:sz w:val="28"/>
          <w:szCs w:val="28"/>
        </w:rPr>
        <w:t>компании</w:t>
      </w:r>
      <w:r w:rsidRPr="00925363">
        <w:rPr>
          <w:sz w:val="28"/>
          <w:szCs w:val="28"/>
          <w:lang w:val="en-US"/>
        </w:rPr>
        <w:t xml:space="preserve"> </w:t>
      </w:r>
      <w:r>
        <w:rPr>
          <w:sz w:val="28"/>
          <w:szCs w:val="28"/>
          <w:lang w:val="en-US"/>
        </w:rPr>
        <w:t>Leica Geosystems</w:t>
      </w:r>
      <w:r w:rsidRPr="00925363">
        <w:rPr>
          <w:sz w:val="28"/>
          <w:szCs w:val="28"/>
          <w:lang w:val="en-US"/>
        </w:rPr>
        <w:t>;</w:t>
      </w:r>
    </w:p>
    <w:p w14:paraId="2FC79B67" w14:textId="77777777" w:rsidR="00CC1846" w:rsidRPr="00DD66D4" w:rsidRDefault="00CC1846" w:rsidP="00CC1846">
      <w:pPr>
        <w:jc w:val="both"/>
        <w:rPr>
          <w:sz w:val="28"/>
          <w:szCs w:val="28"/>
          <w:lang w:val="en-US"/>
        </w:rPr>
      </w:pPr>
      <w:r w:rsidRPr="003F706B">
        <w:rPr>
          <w:sz w:val="28"/>
          <w:szCs w:val="28"/>
          <w:lang w:val="en-US"/>
        </w:rPr>
        <w:tab/>
      </w:r>
      <w:r w:rsidRPr="00DD66D4">
        <w:rPr>
          <w:sz w:val="28"/>
          <w:szCs w:val="28"/>
          <w:lang w:val="en-US"/>
        </w:rPr>
        <w:t xml:space="preserve">- </w:t>
      </w:r>
      <w:r>
        <w:rPr>
          <w:sz w:val="28"/>
          <w:szCs w:val="28"/>
          <w:lang w:val="en-US"/>
        </w:rPr>
        <w:t>Pinnacle</w:t>
      </w:r>
      <w:r w:rsidRPr="00DD66D4">
        <w:rPr>
          <w:sz w:val="28"/>
          <w:szCs w:val="28"/>
          <w:lang w:val="en-US"/>
        </w:rPr>
        <w:t>,</w:t>
      </w:r>
      <w:r>
        <w:rPr>
          <w:sz w:val="28"/>
          <w:szCs w:val="28"/>
          <w:lang w:val="en-US"/>
        </w:rPr>
        <w:t xml:space="preserve"> Ensemble Javad Navigation Systems</w:t>
      </w:r>
      <w:r w:rsidRPr="00DD66D4">
        <w:rPr>
          <w:sz w:val="28"/>
          <w:szCs w:val="28"/>
          <w:lang w:val="en-US"/>
        </w:rPr>
        <w:t>;</w:t>
      </w:r>
    </w:p>
    <w:p w14:paraId="17A18D3F" w14:textId="77777777" w:rsidR="00CC1846" w:rsidRPr="00C02126" w:rsidRDefault="00CC1846" w:rsidP="00CC1846">
      <w:pPr>
        <w:jc w:val="both"/>
        <w:rPr>
          <w:sz w:val="28"/>
          <w:szCs w:val="28"/>
          <w:lang w:val="en-US"/>
        </w:rPr>
      </w:pPr>
      <w:r w:rsidRPr="003F706B">
        <w:rPr>
          <w:sz w:val="28"/>
          <w:szCs w:val="28"/>
          <w:lang w:val="en-US"/>
        </w:rPr>
        <w:tab/>
      </w:r>
      <w:r w:rsidRPr="00C02126">
        <w:rPr>
          <w:sz w:val="28"/>
          <w:szCs w:val="28"/>
          <w:lang w:val="en-US"/>
        </w:rPr>
        <w:t xml:space="preserve">- </w:t>
      </w:r>
      <w:r>
        <w:rPr>
          <w:sz w:val="28"/>
          <w:szCs w:val="28"/>
          <w:lang w:val="en-US"/>
        </w:rPr>
        <w:t xml:space="preserve">Topcon Tools </w:t>
      </w:r>
      <w:r>
        <w:rPr>
          <w:sz w:val="28"/>
          <w:szCs w:val="28"/>
        </w:rPr>
        <w:t>компании</w:t>
      </w:r>
      <w:r>
        <w:rPr>
          <w:sz w:val="28"/>
          <w:szCs w:val="28"/>
          <w:lang w:val="en-US"/>
        </w:rPr>
        <w:t>Topcon Positioning Systems</w:t>
      </w:r>
      <w:r w:rsidRPr="00C02126">
        <w:rPr>
          <w:sz w:val="28"/>
          <w:szCs w:val="28"/>
          <w:lang w:val="en-US"/>
        </w:rPr>
        <w:t>;</w:t>
      </w:r>
    </w:p>
    <w:p w14:paraId="2BB460A9" w14:textId="77777777" w:rsidR="00CC1846" w:rsidRPr="00553079" w:rsidRDefault="00CC1846" w:rsidP="00CC1846">
      <w:pPr>
        <w:jc w:val="both"/>
        <w:rPr>
          <w:sz w:val="28"/>
          <w:szCs w:val="28"/>
          <w:lang w:val="en-US"/>
        </w:rPr>
      </w:pPr>
      <w:r w:rsidRPr="003F706B">
        <w:rPr>
          <w:sz w:val="28"/>
          <w:szCs w:val="28"/>
          <w:lang w:val="en-US"/>
        </w:rPr>
        <w:tab/>
      </w:r>
      <w:r w:rsidRPr="00553079">
        <w:rPr>
          <w:sz w:val="28"/>
          <w:szCs w:val="28"/>
          <w:lang w:val="en-US"/>
        </w:rPr>
        <w:t xml:space="preserve">- </w:t>
      </w:r>
      <w:proofErr w:type="spellStart"/>
      <w:r>
        <w:rPr>
          <w:sz w:val="28"/>
          <w:szCs w:val="28"/>
          <w:lang w:val="en-US"/>
        </w:rPr>
        <w:t>Ashtech</w:t>
      </w:r>
      <w:proofErr w:type="spellEnd"/>
      <w:r>
        <w:rPr>
          <w:sz w:val="28"/>
          <w:szCs w:val="28"/>
          <w:lang w:val="en-US"/>
        </w:rPr>
        <w:t xml:space="preserve"> Solutions </w:t>
      </w:r>
      <w:r>
        <w:rPr>
          <w:sz w:val="28"/>
          <w:szCs w:val="28"/>
        </w:rPr>
        <w:t>компании</w:t>
      </w:r>
      <w:r>
        <w:rPr>
          <w:sz w:val="28"/>
          <w:szCs w:val="28"/>
          <w:lang w:val="en-US"/>
        </w:rPr>
        <w:t xml:space="preserve"> Thales</w:t>
      </w:r>
      <w:r w:rsidRPr="00553079">
        <w:rPr>
          <w:sz w:val="28"/>
          <w:szCs w:val="28"/>
          <w:lang w:val="en-US"/>
        </w:rPr>
        <w:t xml:space="preserve"> </w:t>
      </w:r>
      <w:r>
        <w:rPr>
          <w:sz w:val="28"/>
          <w:szCs w:val="28"/>
          <w:lang w:val="en-US"/>
        </w:rPr>
        <w:t>Navigation</w:t>
      </w:r>
      <w:r w:rsidRPr="00553079">
        <w:rPr>
          <w:sz w:val="28"/>
          <w:szCs w:val="28"/>
          <w:lang w:val="en-US"/>
        </w:rPr>
        <w:t>.</w:t>
      </w:r>
    </w:p>
    <w:p w14:paraId="41ED04C4" w14:textId="77777777" w:rsidR="00CC1846" w:rsidRDefault="00CC1846" w:rsidP="00CC1846">
      <w:pPr>
        <w:jc w:val="both"/>
        <w:rPr>
          <w:sz w:val="28"/>
          <w:szCs w:val="28"/>
        </w:rPr>
      </w:pPr>
      <w:r w:rsidRPr="00553079">
        <w:rPr>
          <w:sz w:val="28"/>
          <w:szCs w:val="28"/>
          <w:lang w:val="en-US"/>
        </w:rPr>
        <w:lastRenderedPageBreak/>
        <w:tab/>
      </w:r>
      <w:r>
        <w:rPr>
          <w:sz w:val="28"/>
          <w:szCs w:val="28"/>
        </w:rPr>
        <w:t xml:space="preserve">Разработка многоцелевой системы для пост-обработки </w:t>
      </w:r>
      <w:r>
        <w:rPr>
          <w:sz w:val="28"/>
          <w:szCs w:val="28"/>
          <w:lang w:val="en-US"/>
        </w:rPr>
        <w:t>GPS</w:t>
      </w:r>
      <w:r>
        <w:rPr>
          <w:sz w:val="28"/>
          <w:szCs w:val="28"/>
        </w:rPr>
        <w:t xml:space="preserve"> представляется сложной задачей, требующей многолетней работы научного коллектива и состоящей из большого числа индивидуальных программ. Обычно эти программные пакеты не ограничиваются использованием одного типа приемников, а принимают данные от всего разнообразия геодезической аппаратуры. Эти пакеты в большинстве случаев служат для следующих задач: </w:t>
      </w:r>
    </w:p>
    <w:p w14:paraId="3CDCB715" w14:textId="77777777" w:rsidR="00CC1846" w:rsidRDefault="00CC1846" w:rsidP="00CC1846">
      <w:pPr>
        <w:jc w:val="both"/>
        <w:rPr>
          <w:sz w:val="28"/>
          <w:szCs w:val="28"/>
        </w:rPr>
      </w:pPr>
      <w:r>
        <w:rPr>
          <w:sz w:val="28"/>
          <w:szCs w:val="28"/>
        </w:rPr>
        <w:tab/>
        <w:t>- профессионального стандартного использования в небольших сетях для быстрой обработки;</w:t>
      </w:r>
    </w:p>
    <w:p w14:paraId="7A687F56" w14:textId="77777777" w:rsidR="00CC1846" w:rsidRDefault="00CC1846" w:rsidP="00CC1846">
      <w:pPr>
        <w:jc w:val="both"/>
        <w:rPr>
          <w:sz w:val="28"/>
          <w:szCs w:val="28"/>
        </w:rPr>
      </w:pPr>
      <w:r>
        <w:rPr>
          <w:sz w:val="28"/>
          <w:szCs w:val="28"/>
        </w:rPr>
        <w:tab/>
        <w:t>- профессионального использования в высокоточных измерениях, а также на больших расстояниях;</w:t>
      </w:r>
    </w:p>
    <w:p w14:paraId="15E9F6DD" w14:textId="77777777" w:rsidR="00CC1846" w:rsidRDefault="00CC1846" w:rsidP="00CC1846">
      <w:pPr>
        <w:jc w:val="both"/>
        <w:rPr>
          <w:sz w:val="28"/>
          <w:szCs w:val="28"/>
        </w:rPr>
      </w:pPr>
      <w:r>
        <w:rPr>
          <w:sz w:val="28"/>
          <w:szCs w:val="28"/>
        </w:rPr>
        <w:tab/>
        <w:t>- для обработки данных научных исследований, включая геодинамические исследования и обработку массивов постоянно действующих станций.</w:t>
      </w:r>
    </w:p>
    <w:p w14:paraId="4BB0300F" w14:textId="77777777" w:rsidR="00CC1846" w:rsidRDefault="00CC1846" w:rsidP="00CC1846">
      <w:pPr>
        <w:jc w:val="both"/>
        <w:rPr>
          <w:sz w:val="28"/>
          <w:szCs w:val="28"/>
        </w:rPr>
      </w:pPr>
      <w:r>
        <w:rPr>
          <w:sz w:val="28"/>
          <w:szCs w:val="28"/>
        </w:rPr>
        <w:tab/>
        <w:t xml:space="preserve">Кроме стандартных опций быстрой обработки, эти виды программных пакетов предлагают многие виды особых режимов для научной обработки. Некоторые пакеты включают опции для определения орбит или для оценивания атмосферных моделей. Математические модели научных программных пакетов общего назначения в большинстве случаев обеспечены документацией и приводятся в научной литературе. В некоторых случаях пользователь имеет доступ к исходным модулям и может делать модификации или вставлять новые фрагменты. Считаться, что в научных программах моделирование явлений выполняется на уровне точности в </w:t>
      </w:r>
      <w:smartTag w:uri="urn:schemas-microsoft-com:office:smarttags" w:element="metricconverter">
        <w:smartTagPr>
          <w:attr w:name="ProductID" w:val="1 мм"/>
        </w:smartTagPr>
        <w:r>
          <w:rPr>
            <w:sz w:val="28"/>
            <w:szCs w:val="28"/>
          </w:rPr>
          <w:t>1 мм</w:t>
        </w:r>
      </w:smartTag>
      <w:r>
        <w:rPr>
          <w:sz w:val="28"/>
          <w:szCs w:val="28"/>
        </w:rPr>
        <w:t xml:space="preserve">, в то время как в коммерческих программах - </w:t>
      </w:r>
      <w:smartTag w:uri="urn:schemas-microsoft-com:office:smarttags" w:element="metricconverter">
        <w:smartTagPr>
          <w:attr w:name="ProductID" w:val="5 мм"/>
        </w:smartTagPr>
        <w:r>
          <w:rPr>
            <w:sz w:val="28"/>
            <w:szCs w:val="28"/>
          </w:rPr>
          <w:t>5 мм</w:t>
        </w:r>
      </w:smartTag>
      <w:r>
        <w:rPr>
          <w:sz w:val="28"/>
          <w:szCs w:val="28"/>
        </w:rPr>
        <w:t xml:space="preserve"> </w:t>
      </w:r>
      <w:r w:rsidRPr="001662B3">
        <w:rPr>
          <w:sz w:val="28"/>
          <w:szCs w:val="28"/>
        </w:rPr>
        <w:t>[</w:t>
      </w:r>
      <w:proofErr w:type="spellStart"/>
      <w:r>
        <w:rPr>
          <w:sz w:val="28"/>
          <w:szCs w:val="28"/>
          <w:lang w:val="en-US"/>
        </w:rPr>
        <w:t>Seeber</w:t>
      </w:r>
      <w:proofErr w:type="spellEnd"/>
      <w:r>
        <w:rPr>
          <w:sz w:val="28"/>
          <w:szCs w:val="28"/>
        </w:rPr>
        <w:t xml:space="preserve">, 2003; </w:t>
      </w:r>
      <w:proofErr w:type="spellStart"/>
      <w:r>
        <w:rPr>
          <w:sz w:val="28"/>
          <w:szCs w:val="28"/>
          <w:lang w:val="en-US"/>
        </w:rPr>
        <w:t>Rizos</w:t>
      </w:r>
      <w:proofErr w:type="spellEnd"/>
      <w:r>
        <w:rPr>
          <w:sz w:val="28"/>
          <w:szCs w:val="28"/>
        </w:rPr>
        <w:t>,</w:t>
      </w:r>
      <w:r w:rsidRPr="001662B3">
        <w:rPr>
          <w:sz w:val="28"/>
          <w:szCs w:val="28"/>
        </w:rPr>
        <w:t xml:space="preserve"> 1999]</w:t>
      </w:r>
      <w:r>
        <w:rPr>
          <w:sz w:val="28"/>
          <w:szCs w:val="28"/>
        </w:rPr>
        <w:t>.</w:t>
      </w:r>
    </w:p>
    <w:p w14:paraId="41309CFF" w14:textId="77777777" w:rsidR="00CC1846" w:rsidRDefault="00CC1846" w:rsidP="00CC1846">
      <w:pPr>
        <w:jc w:val="both"/>
        <w:rPr>
          <w:sz w:val="28"/>
          <w:szCs w:val="28"/>
        </w:rPr>
      </w:pPr>
      <w:r>
        <w:rPr>
          <w:sz w:val="28"/>
          <w:szCs w:val="28"/>
        </w:rPr>
        <w:tab/>
        <w:t>В настоящее время примерами программ второй группы являются:</w:t>
      </w:r>
    </w:p>
    <w:p w14:paraId="0103AB8C" w14:textId="77777777" w:rsidR="00CC1846" w:rsidRDefault="00CC1846" w:rsidP="00CC1846">
      <w:pPr>
        <w:jc w:val="both"/>
        <w:rPr>
          <w:sz w:val="28"/>
          <w:szCs w:val="28"/>
        </w:rPr>
      </w:pPr>
      <w:r>
        <w:rPr>
          <w:sz w:val="28"/>
          <w:szCs w:val="28"/>
        </w:rPr>
        <w:tab/>
        <w:t xml:space="preserve">- </w:t>
      </w:r>
      <w:r>
        <w:rPr>
          <w:sz w:val="28"/>
          <w:szCs w:val="28"/>
          <w:lang w:val="en-US"/>
        </w:rPr>
        <w:t>Bernese</w:t>
      </w:r>
      <w:r w:rsidRPr="001662B3">
        <w:rPr>
          <w:sz w:val="28"/>
          <w:szCs w:val="28"/>
        </w:rPr>
        <w:t xml:space="preserve"> – </w:t>
      </w:r>
      <w:r>
        <w:rPr>
          <w:sz w:val="28"/>
          <w:szCs w:val="28"/>
        </w:rPr>
        <w:t>разработана в Астрономическом институте Университета Берна, Швейцария;</w:t>
      </w:r>
    </w:p>
    <w:p w14:paraId="04D8C339" w14:textId="77777777" w:rsidR="00CC1846" w:rsidRDefault="00CC1846" w:rsidP="00CC1846">
      <w:pPr>
        <w:jc w:val="both"/>
        <w:rPr>
          <w:sz w:val="28"/>
          <w:szCs w:val="28"/>
        </w:rPr>
      </w:pPr>
      <w:r>
        <w:rPr>
          <w:sz w:val="28"/>
          <w:szCs w:val="28"/>
        </w:rPr>
        <w:tab/>
        <w:t xml:space="preserve">- </w:t>
      </w:r>
      <w:r>
        <w:rPr>
          <w:sz w:val="28"/>
          <w:szCs w:val="28"/>
          <w:lang w:val="en-US"/>
        </w:rPr>
        <w:t>GAMIT</w:t>
      </w:r>
      <w:r w:rsidRPr="00EF2D91">
        <w:rPr>
          <w:sz w:val="28"/>
          <w:szCs w:val="28"/>
        </w:rPr>
        <w:t>/</w:t>
      </w:r>
      <w:r>
        <w:rPr>
          <w:sz w:val="28"/>
          <w:szCs w:val="28"/>
          <w:lang w:val="en-US"/>
        </w:rPr>
        <w:t>GLOBK</w:t>
      </w:r>
      <w:r>
        <w:rPr>
          <w:sz w:val="28"/>
          <w:szCs w:val="28"/>
        </w:rPr>
        <w:t>- разработана в Массачусетском институте технологий, США;</w:t>
      </w:r>
    </w:p>
    <w:p w14:paraId="0AC61F61" w14:textId="77777777" w:rsidR="00CC1846" w:rsidRDefault="00CC1846" w:rsidP="00CC1846">
      <w:pPr>
        <w:jc w:val="both"/>
        <w:rPr>
          <w:sz w:val="28"/>
          <w:szCs w:val="28"/>
        </w:rPr>
      </w:pPr>
      <w:r>
        <w:rPr>
          <w:sz w:val="28"/>
          <w:szCs w:val="28"/>
        </w:rPr>
        <w:tab/>
        <w:t xml:space="preserve">- </w:t>
      </w:r>
      <w:r>
        <w:rPr>
          <w:sz w:val="28"/>
          <w:szCs w:val="28"/>
          <w:lang w:val="en-US"/>
        </w:rPr>
        <w:t>GEONAP</w:t>
      </w:r>
      <w:r>
        <w:rPr>
          <w:sz w:val="28"/>
          <w:szCs w:val="28"/>
        </w:rPr>
        <w:t>- разработана в Университете Ганновера, Германия;</w:t>
      </w:r>
    </w:p>
    <w:p w14:paraId="6DAE77A7" w14:textId="77777777" w:rsidR="00CC1846" w:rsidRDefault="00CC1846" w:rsidP="00CC1846">
      <w:pPr>
        <w:jc w:val="both"/>
        <w:rPr>
          <w:sz w:val="28"/>
          <w:szCs w:val="28"/>
        </w:rPr>
      </w:pPr>
      <w:r>
        <w:rPr>
          <w:sz w:val="28"/>
          <w:szCs w:val="28"/>
        </w:rPr>
        <w:tab/>
        <w:t xml:space="preserve">- </w:t>
      </w:r>
      <w:r>
        <w:rPr>
          <w:sz w:val="28"/>
          <w:szCs w:val="28"/>
          <w:lang w:val="en-US"/>
        </w:rPr>
        <w:t>GIPSY</w:t>
      </w:r>
      <w:r w:rsidRPr="00EF2D91">
        <w:rPr>
          <w:sz w:val="28"/>
          <w:szCs w:val="28"/>
        </w:rPr>
        <w:t>-</w:t>
      </w:r>
      <w:r>
        <w:rPr>
          <w:sz w:val="28"/>
          <w:szCs w:val="28"/>
          <w:lang w:val="en-US"/>
        </w:rPr>
        <w:t>OASIS</w:t>
      </w:r>
      <w:r w:rsidRPr="00EF2D91">
        <w:rPr>
          <w:sz w:val="28"/>
          <w:szCs w:val="28"/>
        </w:rPr>
        <w:t xml:space="preserve"> </w:t>
      </w:r>
      <w:r>
        <w:rPr>
          <w:sz w:val="28"/>
          <w:szCs w:val="28"/>
          <w:lang w:val="en-US"/>
        </w:rPr>
        <w:t>II</w:t>
      </w:r>
      <w:r>
        <w:rPr>
          <w:sz w:val="28"/>
          <w:szCs w:val="28"/>
        </w:rPr>
        <w:t xml:space="preserve"> – разработана в Лаборатории реактивного движения Калифорнийского института технологий, США;</w:t>
      </w:r>
    </w:p>
    <w:p w14:paraId="59313111" w14:textId="77777777" w:rsidR="00CC1846" w:rsidRDefault="00CC1846" w:rsidP="00CC1846">
      <w:pPr>
        <w:jc w:val="both"/>
        <w:rPr>
          <w:sz w:val="28"/>
          <w:szCs w:val="28"/>
        </w:rPr>
      </w:pPr>
      <w:r>
        <w:rPr>
          <w:sz w:val="28"/>
          <w:szCs w:val="28"/>
        </w:rPr>
        <w:tab/>
        <w:t xml:space="preserve">- программа </w:t>
      </w:r>
      <w:r>
        <w:rPr>
          <w:sz w:val="28"/>
          <w:szCs w:val="28"/>
          <w:lang w:val="en-US"/>
        </w:rPr>
        <w:t>BAHN</w:t>
      </w:r>
      <w:r>
        <w:rPr>
          <w:sz w:val="28"/>
          <w:szCs w:val="28"/>
        </w:rPr>
        <w:t xml:space="preserve"> разработана в Университете </w:t>
      </w:r>
      <w:proofErr w:type="spellStart"/>
      <w:r>
        <w:rPr>
          <w:sz w:val="28"/>
          <w:szCs w:val="28"/>
        </w:rPr>
        <w:t>Ньюкастла</w:t>
      </w:r>
      <w:proofErr w:type="spellEnd"/>
      <w:r>
        <w:rPr>
          <w:sz w:val="28"/>
          <w:szCs w:val="28"/>
        </w:rPr>
        <w:t xml:space="preserve"> совместно с </w:t>
      </w:r>
      <w:r>
        <w:rPr>
          <w:sz w:val="28"/>
          <w:szCs w:val="28"/>
          <w:lang w:val="en-US"/>
        </w:rPr>
        <w:t>LogicaCMG</w:t>
      </w:r>
      <w:r>
        <w:rPr>
          <w:sz w:val="28"/>
          <w:szCs w:val="28"/>
        </w:rPr>
        <w:t xml:space="preserve"> (Англия), используется для вычисления орбит и поправок часов спутников (</w:t>
      </w:r>
      <w:r>
        <w:rPr>
          <w:sz w:val="28"/>
          <w:szCs w:val="28"/>
          <w:lang w:val="en-US"/>
        </w:rPr>
        <w:t>www</w:t>
      </w:r>
      <w:r>
        <w:rPr>
          <w:sz w:val="28"/>
          <w:szCs w:val="28"/>
        </w:rPr>
        <w:t>.</w:t>
      </w:r>
      <w:proofErr w:type="spellStart"/>
      <w:r>
        <w:rPr>
          <w:sz w:val="28"/>
          <w:szCs w:val="28"/>
          <w:lang w:val="en-US"/>
        </w:rPr>
        <w:t>cosis</w:t>
      </w:r>
      <w:proofErr w:type="spellEnd"/>
      <w:r>
        <w:rPr>
          <w:sz w:val="28"/>
          <w:szCs w:val="28"/>
        </w:rPr>
        <w:t>.</w:t>
      </w:r>
      <w:r>
        <w:rPr>
          <w:sz w:val="28"/>
          <w:szCs w:val="28"/>
          <w:lang w:val="en-US"/>
        </w:rPr>
        <w:t>net</w:t>
      </w:r>
      <w:r w:rsidRPr="00EF2D91">
        <w:rPr>
          <w:sz w:val="28"/>
          <w:szCs w:val="28"/>
        </w:rPr>
        <w:t>/</w:t>
      </w:r>
      <w:r>
        <w:rPr>
          <w:sz w:val="28"/>
          <w:szCs w:val="28"/>
          <w:lang w:val="en-US"/>
        </w:rPr>
        <w:t>abstracts</w:t>
      </w:r>
      <w:r w:rsidRPr="00EF2D91">
        <w:rPr>
          <w:sz w:val="28"/>
          <w:szCs w:val="28"/>
        </w:rPr>
        <w:t>/</w:t>
      </w:r>
      <w:r>
        <w:rPr>
          <w:sz w:val="28"/>
          <w:szCs w:val="28"/>
          <w:lang w:val="en-US"/>
        </w:rPr>
        <w:t>COSPAR</w:t>
      </w:r>
      <w:r w:rsidRPr="00EF2D91">
        <w:rPr>
          <w:sz w:val="28"/>
          <w:szCs w:val="28"/>
        </w:rPr>
        <w:t>2006/02834/</w:t>
      </w:r>
      <w:r>
        <w:rPr>
          <w:sz w:val="28"/>
          <w:szCs w:val="28"/>
          <w:lang w:val="en-US"/>
        </w:rPr>
        <w:t>COSPAR</w:t>
      </w:r>
      <w:r w:rsidRPr="00EF2D91">
        <w:rPr>
          <w:sz w:val="28"/>
          <w:szCs w:val="28"/>
        </w:rPr>
        <w:t>2006-</w:t>
      </w:r>
      <w:r>
        <w:rPr>
          <w:sz w:val="28"/>
          <w:szCs w:val="28"/>
        </w:rPr>
        <w:t>А-</w:t>
      </w:r>
      <w:r w:rsidRPr="00EF2D91">
        <w:rPr>
          <w:sz w:val="28"/>
          <w:szCs w:val="28"/>
        </w:rPr>
        <w:t>02834</w:t>
      </w:r>
      <w:r>
        <w:rPr>
          <w:sz w:val="28"/>
          <w:szCs w:val="28"/>
        </w:rPr>
        <w:t>.</w:t>
      </w:r>
      <w:proofErr w:type="spellStart"/>
      <w:r>
        <w:rPr>
          <w:sz w:val="28"/>
          <w:szCs w:val="28"/>
          <w:lang w:val="en-US"/>
        </w:rPr>
        <w:t>pdt</w:t>
      </w:r>
      <w:proofErr w:type="spellEnd"/>
      <w:r>
        <w:rPr>
          <w:sz w:val="28"/>
          <w:szCs w:val="28"/>
        </w:rPr>
        <w:t>).</w:t>
      </w:r>
    </w:p>
    <w:p w14:paraId="4F343EB4" w14:textId="77777777" w:rsidR="00CC1846" w:rsidRDefault="00CC1846" w:rsidP="00CC1846">
      <w:pPr>
        <w:jc w:val="both"/>
        <w:rPr>
          <w:sz w:val="28"/>
          <w:szCs w:val="28"/>
        </w:rPr>
      </w:pPr>
      <w:r>
        <w:rPr>
          <w:sz w:val="28"/>
          <w:szCs w:val="28"/>
        </w:rPr>
        <w:tab/>
        <w:t xml:space="preserve">Нужно заметить, что в отличие от коммерческих программ, работающих в среде </w:t>
      </w:r>
      <w:r>
        <w:rPr>
          <w:sz w:val="28"/>
          <w:szCs w:val="28"/>
          <w:lang w:val="en-US"/>
        </w:rPr>
        <w:t>Windows</w:t>
      </w:r>
      <w:r>
        <w:rPr>
          <w:sz w:val="28"/>
          <w:szCs w:val="28"/>
        </w:rPr>
        <w:t xml:space="preserve">, научные программы разрабатываются под операционную систему </w:t>
      </w:r>
      <w:r>
        <w:rPr>
          <w:sz w:val="28"/>
          <w:szCs w:val="28"/>
          <w:lang w:val="en-US"/>
        </w:rPr>
        <w:t>Linux</w:t>
      </w:r>
      <w:r>
        <w:rPr>
          <w:sz w:val="28"/>
          <w:szCs w:val="28"/>
        </w:rPr>
        <w:t xml:space="preserve">. На то, чтобы понять программу, и как наилучшим образом ее использовать при различных обстоятельствах, могут потребоваться значительные затраты времени. Поэтому настоятельно рекомендуется обучение у дистрибьютера </w:t>
      </w:r>
      <w:r>
        <w:rPr>
          <w:sz w:val="28"/>
          <w:szCs w:val="28"/>
        </w:rPr>
        <w:tab/>
      </w:r>
      <w:r w:rsidRPr="00225D35">
        <w:rPr>
          <w:sz w:val="28"/>
          <w:szCs w:val="28"/>
        </w:rPr>
        <w:t>[</w:t>
      </w:r>
      <w:r w:rsidRPr="00225D35">
        <w:rPr>
          <w:sz w:val="28"/>
          <w:szCs w:val="28"/>
          <w:lang w:val="en-US"/>
        </w:rPr>
        <w:t>Blewitt</w:t>
      </w:r>
      <w:r w:rsidRPr="00225D35">
        <w:rPr>
          <w:sz w:val="28"/>
          <w:szCs w:val="28"/>
        </w:rPr>
        <w:t>,</w:t>
      </w:r>
      <w:r w:rsidRPr="003F706B">
        <w:rPr>
          <w:sz w:val="28"/>
          <w:szCs w:val="28"/>
        </w:rPr>
        <w:t>1997</w:t>
      </w:r>
      <w:r w:rsidRPr="00225D35">
        <w:rPr>
          <w:sz w:val="28"/>
          <w:szCs w:val="28"/>
        </w:rPr>
        <w:t>]</w:t>
      </w:r>
      <w:r>
        <w:rPr>
          <w:sz w:val="28"/>
          <w:szCs w:val="28"/>
        </w:rPr>
        <w:t>.</w:t>
      </w:r>
    </w:p>
    <w:p w14:paraId="22565DF4" w14:textId="77777777" w:rsidR="00CC1846" w:rsidRDefault="00CC1846" w:rsidP="00CC1846">
      <w:pPr>
        <w:jc w:val="both"/>
        <w:rPr>
          <w:sz w:val="28"/>
          <w:szCs w:val="28"/>
        </w:rPr>
      </w:pPr>
      <w:r>
        <w:rPr>
          <w:sz w:val="28"/>
          <w:szCs w:val="28"/>
        </w:rPr>
        <w:tab/>
        <w:t xml:space="preserve">Известно несколько других программ, но они имеют тенденцию ограничиваться институтами и центрами, где были разработаны. К ним можно отнести программы </w:t>
      </w:r>
      <w:r>
        <w:rPr>
          <w:sz w:val="28"/>
          <w:szCs w:val="28"/>
          <w:lang w:val="en-US"/>
        </w:rPr>
        <w:t>PAGES</w:t>
      </w:r>
      <w:r>
        <w:rPr>
          <w:sz w:val="28"/>
          <w:szCs w:val="28"/>
        </w:rPr>
        <w:t xml:space="preserve"> (Национальная геодезическая служба </w:t>
      </w:r>
      <w:r>
        <w:rPr>
          <w:sz w:val="28"/>
          <w:szCs w:val="28"/>
        </w:rPr>
        <w:lastRenderedPageBreak/>
        <w:t>США</w:t>
      </w:r>
      <w:r w:rsidRPr="00432A0C">
        <w:rPr>
          <w:sz w:val="28"/>
          <w:szCs w:val="28"/>
        </w:rPr>
        <w:t>) [</w:t>
      </w:r>
      <w:proofErr w:type="spellStart"/>
      <w:r w:rsidRPr="00432A0C">
        <w:rPr>
          <w:sz w:val="28"/>
          <w:szCs w:val="28"/>
          <w:lang w:val="en-US"/>
        </w:rPr>
        <w:t>Eckl</w:t>
      </w:r>
      <w:proofErr w:type="spellEnd"/>
      <w:r w:rsidRPr="00432A0C">
        <w:rPr>
          <w:sz w:val="28"/>
          <w:szCs w:val="28"/>
        </w:rPr>
        <w:t xml:space="preserve"> </w:t>
      </w:r>
      <w:r w:rsidRPr="00432A0C">
        <w:rPr>
          <w:sz w:val="28"/>
          <w:szCs w:val="28"/>
          <w:lang w:val="en-US"/>
        </w:rPr>
        <w:t>et</w:t>
      </w:r>
      <w:r w:rsidRPr="00432A0C">
        <w:rPr>
          <w:sz w:val="28"/>
          <w:szCs w:val="28"/>
        </w:rPr>
        <w:t xml:space="preserve"> </w:t>
      </w:r>
      <w:r w:rsidRPr="00432A0C">
        <w:rPr>
          <w:sz w:val="28"/>
          <w:szCs w:val="28"/>
          <w:lang w:val="en-US"/>
        </w:rPr>
        <w:t>al</w:t>
      </w:r>
      <w:r>
        <w:rPr>
          <w:sz w:val="28"/>
          <w:szCs w:val="28"/>
        </w:rPr>
        <w:t>.,</w:t>
      </w:r>
      <w:r w:rsidRPr="00432A0C">
        <w:rPr>
          <w:sz w:val="28"/>
          <w:szCs w:val="28"/>
        </w:rPr>
        <w:t xml:space="preserve"> 2001]</w:t>
      </w:r>
      <w:r>
        <w:rPr>
          <w:sz w:val="28"/>
          <w:szCs w:val="28"/>
        </w:rPr>
        <w:t>,</w:t>
      </w:r>
      <w:r w:rsidRPr="00432A0C">
        <w:rPr>
          <w:sz w:val="28"/>
          <w:szCs w:val="28"/>
        </w:rPr>
        <w:t xml:space="preserve"> </w:t>
      </w:r>
      <w:r w:rsidRPr="00432A0C">
        <w:rPr>
          <w:sz w:val="28"/>
          <w:szCs w:val="28"/>
          <w:lang w:val="en-US"/>
        </w:rPr>
        <w:t>GRAPE</w:t>
      </w:r>
      <w:r w:rsidRPr="00432A0C">
        <w:rPr>
          <w:sz w:val="28"/>
          <w:szCs w:val="28"/>
        </w:rPr>
        <w:t xml:space="preserve"> (Институтом прикладной астрономии, Россия)</w:t>
      </w:r>
      <w:r>
        <w:rPr>
          <w:sz w:val="28"/>
          <w:szCs w:val="28"/>
        </w:rPr>
        <w:t xml:space="preserve"> </w:t>
      </w:r>
      <w:r w:rsidRPr="00D6590A">
        <w:rPr>
          <w:sz w:val="28"/>
          <w:szCs w:val="28"/>
        </w:rPr>
        <w:t>[</w:t>
      </w:r>
      <w:proofErr w:type="spellStart"/>
      <w:r w:rsidRPr="00D6590A">
        <w:rPr>
          <w:sz w:val="28"/>
          <w:szCs w:val="28"/>
        </w:rPr>
        <w:t>Гаязов</w:t>
      </w:r>
      <w:proofErr w:type="spellEnd"/>
      <w:r w:rsidRPr="00D6590A">
        <w:rPr>
          <w:sz w:val="28"/>
          <w:szCs w:val="28"/>
        </w:rPr>
        <w:t xml:space="preserve"> и др., 2005]. Программный пакет </w:t>
      </w:r>
      <w:r w:rsidRPr="00D6590A">
        <w:rPr>
          <w:sz w:val="28"/>
          <w:szCs w:val="28"/>
          <w:lang w:val="en-US"/>
        </w:rPr>
        <w:t>PANDA</w:t>
      </w:r>
      <w:r w:rsidRPr="00AB6D2A">
        <w:rPr>
          <w:sz w:val="28"/>
          <w:szCs w:val="28"/>
        </w:rPr>
        <w:t xml:space="preserve"> (</w:t>
      </w:r>
      <w:r w:rsidRPr="00D6590A">
        <w:rPr>
          <w:sz w:val="28"/>
          <w:szCs w:val="28"/>
          <w:lang w:val="en-US"/>
        </w:rPr>
        <w:t>Position</w:t>
      </w:r>
      <w:r w:rsidRPr="00AB6D2A">
        <w:rPr>
          <w:sz w:val="28"/>
          <w:szCs w:val="28"/>
        </w:rPr>
        <w:t xml:space="preserve"> </w:t>
      </w:r>
      <w:r w:rsidRPr="00D6590A">
        <w:rPr>
          <w:sz w:val="28"/>
          <w:szCs w:val="28"/>
          <w:lang w:val="en-US"/>
        </w:rPr>
        <w:t>And</w:t>
      </w:r>
      <w:r w:rsidRPr="00AB6D2A">
        <w:rPr>
          <w:sz w:val="28"/>
          <w:szCs w:val="28"/>
        </w:rPr>
        <w:t xml:space="preserve"> </w:t>
      </w:r>
      <w:r w:rsidRPr="00D6590A">
        <w:rPr>
          <w:sz w:val="28"/>
          <w:szCs w:val="28"/>
          <w:lang w:val="en-US"/>
        </w:rPr>
        <w:t>Navigation</w:t>
      </w:r>
      <w:r w:rsidRPr="00AB6D2A">
        <w:rPr>
          <w:sz w:val="28"/>
          <w:szCs w:val="28"/>
        </w:rPr>
        <w:t xml:space="preserve"> </w:t>
      </w:r>
      <w:r w:rsidRPr="00D6590A">
        <w:rPr>
          <w:sz w:val="28"/>
          <w:szCs w:val="28"/>
          <w:lang w:val="en-US"/>
        </w:rPr>
        <w:t>Data</w:t>
      </w:r>
      <w:r w:rsidRPr="00AB6D2A">
        <w:rPr>
          <w:sz w:val="28"/>
          <w:szCs w:val="28"/>
        </w:rPr>
        <w:t xml:space="preserve"> </w:t>
      </w:r>
      <w:r w:rsidRPr="00D6590A">
        <w:rPr>
          <w:sz w:val="28"/>
          <w:szCs w:val="28"/>
          <w:lang w:val="en-US"/>
        </w:rPr>
        <w:t>Analyst</w:t>
      </w:r>
      <w:r w:rsidRPr="00AB6D2A">
        <w:rPr>
          <w:sz w:val="28"/>
          <w:szCs w:val="28"/>
        </w:rPr>
        <w:t>)</w:t>
      </w:r>
      <w:r>
        <w:rPr>
          <w:sz w:val="28"/>
          <w:szCs w:val="28"/>
        </w:rPr>
        <w:t xml:space="preserve"> разработан в исследовательском центре Университете г.Ухань (КНР) и предназначен для обработки лазерных наблюдений, </w:t>
      </w:r>
      <w:r>
        <w:rPr>
          <w:sz w:val="28"/>
          <w:szCs w:val="28"/>
          <w:lang w:val="en-US"/>
        </w:rPr>
        <w:t>GPS</w:t>
      </w:r>
      <w:r>
        <w:rPr>
          <w:sz w:val="28"/>
          <w:szCs w:val="28"/>
        </w:rPr>
        <w:t xml:space="preserve"> и в будущем системы </w:t>
      </w:r>
      <w:r>
        <w:rPr>
          <w:sz w:val="28"/>
          <w:szCs w:val="28"/>
          <w:lang w:val="en-US"/>
        </w:rPr>
        <w:t>GALIEO</w:t>
      </w:r>
      <w:r>
        <w:rPr>
          <w:sz w:val="28"/>
          <w:szCs w:val="28"/>
        </w:rPr>
        <w:t xml:space="preserve">. Для получения координат станций, тропосферных зенитных задержек и содержания паров воды, элементов орбит </w:t>
      </w:r>
      <w:r>
        <w:rPr>
          <w:sz w:val="28"/>
          <w:szCs w:val="28"/>
          <w:lang w:val="en-US"/>
        </w:rPr>
        <w:t>GPS</w:t>
      </w:r>
      <w:r>
        <w:rPr>
          <w:sz w:val="28"/>
          <w:szCs w:val="28"/>
        </w:rPr>
        <w:t xml:space="preserve"> в центре </w:t>
      </w:r>
      <w:r>
        <w:rPr>
          <w:sz w:val="28"/>
          <w:szCs w:val="28"/>
          <w:lang w:val="en-US"/>
        </w:rPr>
        <w:t>GFZ</w:t>
      </w:r>
      <w:r w:rsidRPr="007C4D01">
        <w:rPr>
          <w:sz w:val="28"/>
          <w:szCs w:val="28"/>
        </w:rPr>
        <w:t xml:space="preserve"> (</w:t>
      </w:r>
      <w:r>
        <w:rPr>
          <w:sz w:val="28"/>
          <w:szCs w:val="28"/>
        </w:rPr>
        <w:t>ФРГ</w:t>
      </w:r>
      <w:r w:rsidRPr="007C4D01">
        <w:rPr>
          <w:sz w:val="28"/>
          <w:szCs w:val="28"/>
        </w:rPr>
        <w:t>)</w:t>
      </w:r>
      <w:r>
        <w:rPr>
          <w:sz w:val="28"/>
          <w:szCs w:val="28"/>
        </w:rPr>
        <w:t xml:space="preserve"> используется пакет </w:t>
      </w:r>
      <w:r>
        <w:rPr>
          <w:sz w:val="28"/>
          <w:szCs w:val="28"/>
          <w:lang w:val="en-US"/>
        </w:rPr>
        <w:t>EPOS</w:t>
      </w:r>
      <w:r>
        <w:rPr>
          <w:sz w:val="28"/>
          <w:szCs w:val="28"/>
        </w:rPr>
        <w:t xml:space="preserve">. Программа применяется также для прогнозирования орбит </w:t>
      </w:r>
      <w:r>
        <w:rPr>
          <w:sz w:val="28"/>
          <w:szCs w:val="28"/>
          <w:lang w:val="en-US"/>
        </w:rPr>
        <w:t>GPS</w:t>
      </w:r>
      <w:r>
        <w:rPr>
          <w:sz w:val="28"/>
          <w:szCs w:val="28"/>
        </w:rPr>
        <w:t>.</w:t>
      </w:r>
    </w:p>
    <w:p w14:paraId="665F15F5" w14:textId="77777777" w:rsidR="00CC1846" w:rsidRDefault="00CC1846" w:rsidP="00CC1846">
      <w:pPr>
        <w:jc w:val="both"/>
        <w:rPr>
          <w:sz w:val="28"/>
          <w:szCs w:val="28"/>
        </w:rPr>
      </w:pPr>
      <w:r>
        <w:rPr>
          <w:sz w:val="28"/>
          <w:szCs w:val="28"/>
        </w:rPr>
        <w:tab/>
        <w:t>Многоцелевые научные программные пакеты состоят из нескольких частей. Можно выделить три главные группы:</w:t>
      </w:r>
    </w:p>
    <w:p w14:paraId="68DA3A4F" w14:textId="77777777" w:rsidR="00CC1846" w:rsidRDefault="00CC1846" w:rsidP="00CC1846">
      <w:pPr>
        <w:jc w:val="both"/>
        <w:rPr>
          <w:sz w:val="28"/>
          <w:szCs w:val="28"/>
        </w:rPr>
      </w:pPr>
      <w:r>
        <w:rPr>
          <w:sz w:val="28"/>
          <w:szCs w:val="28"/>
        </w:rPr>
        <w:tab/>
        <w:t>- уровень предварительной обработки, на котором данные готовятся к основной обработке;</w:t>
      </w:r>
    </w:p>
    <w:p w14:paraId="16FBCE88" w14:textId="77777777" w:rsidR="00CC1846" w:rsidRDefault="00CC1846" w:rsidP="00CC1846">
      <w:pPr>
        <w:jc w:val="both"/>
        <w:rPr>
          <w:sz w:val="28"/>
          <w:szCs w:val="28"/>
        </w:rPr>
      </w:pPr>
      <w:r>
        <w:rPr>
          <w:sz w:val="28"/>
          <w:szCs w:val="28"/>
        </w:rPr>
        <w:tab/>
        <w:t>- уровень основной обработки (главный процессор) имеет дело с оцениванием неизвестных параметров;</w:t>
      </w:r>
    </w:p>
    <w:p w14:paraId="552EE51D" w14:textId="77777777" w:rsidR="00CC1846" w:rsidRDefault="00CC1846" w:rsidP="00CC1846">
      <w:pPr>
        <w:jc w:val="both"/>
        <w:rPr>
          <w:sz w:val="28"/>
          <w:szCs w:val="28"/>
        </w:rPr>
      </w:pPr>
      <w:r>
        <w:rPr>
          <w:sz w:val="28"/>
          <w:szCs w:val="28"/>
        </w:rPr>
        <w:tab/>
        <w:t>- уровень пост-обработки, на котором полученная информация собирается в виде таблиц или графиков, и, если необходимо, происходит объединение сессий в сеть.</w:t>
      </w:r>
    </w:p>
    <w:p w14:paraId="03185BBC" w14:textId="77777777" w:rsidR="00CC1846" w:rsidRDefault="00CC1846" w:rsidP="00CC1846">
      <w:pPr>
        <w:jc w:val="both"/>
        <w:rPr>
          <w:sz w:val="28"/>
          <w:szCs w:val="28"/>
        </w:rPr>
      </w:pPr>
      <w:r>
        <w:rPr>
          <w:sz w:val="28"/>
          <w:szCs w:val="28"/>
        </w:rPr>
        <w:tab/>
        <w:t xml:space="preserve">Программа начинается с ввода необработанных данных всех приемников, включенных в отдельную сессию, эти данные необходимо накопить, перевести в доступный для чтения </w:t>
      </w:r>
      <w:r>
        <w:rPr>
          <w:sz w:val="28"/>
          <w:szCs w:val="28"/>
          <w:lang w:val="en-US"/>
        </w:rPr>
        <w:t>ASCII</w:t>
      </w:r>
      <w:r>
        <w:rPr>
          <w:sz w:val="28"/>
          <w:szCs w:val="28"/>
        </w:rPr>
        <w:t xml:space="preserve"> формат (</w:t>
      </w:r>
      <w:r>
        <w:rPr>
          <w:sz w:val="28"/>
          <w:szCs w:val="28"/>
          <w:lang w:val="en-US"/>
        </w:rPr>
        <w:t>RINEX</w:t>
      </w:r>
      <w:r w:rsidRPr="000A4B7D">
        <w:rPr>
          <w:sz w:val="28"/>
          <w:szCs w:val="28"/>
        </w:rPr>
        <w:t>-</w:t>
      </w:r>
      <w:r>
        <w:rPr>
          <w:sz w:val="28"/>
          <w:szCs w:val="28"/>
        </w:rPr>
        <w:t xml:space="preserve">файл) и проверить на наличие грубых ошибок. Файл в формате </w:t>
      </w:r>
      <w:r>
        <w:rPr>
          <w:sz w:val="28"/>
          <w:szCs w:val="28"/>
          <w:lang w:val="en-US"/>
        </w:rPr>
        <w:t>RINEX</w:t>
      </w:r>
      <w:r>
        <w:rPr>
          <w:sz w:val="28"/>
          <w:szCs w:val="28"/>
        </w:rPr>
        <w:t xml:space="preserve"> требует дополнительной информации, которая не всегда обеспечивается приемником, например, высота антенны, приближенные координаты станции, метеорологические данные и т.д. Эти данные можно ввести в базу данных.</w:t>
      </w:r>
    </w:p>
    <w:p w14:paraId="5883F8BD" w14:textId="77777777" w:rsidR="00CC1846" w:rsidRDefault="00CC1846" w:rsidP="00CC1846">
      <w:pPr>
        <w:jc w:val="both"/>
        <w:rPr>
          <w:sz w:val="28"/>
          <w:szCs w:val="28"/>
        </w:rPr>
      </w:pPr>
      <w:r>
        <w:rPr>
          <w:sz w:val="28"/>
          <w:szCs w:val="28"/>
        </w:rPr>
        <w:tab/>
        <w:t>Переданные по радио сообщения можно отделить от данных наблюдений, проконтролировать и образовать для каждой сессии файл сообщения. Для различных частей сообщения можно применять алгоритмы сглаживания. На этом уровне можно ввести (если потребуется) внешнюю информация об орбитах от МГС.</w:t>
      </w:r>
    </w:p>
    <w:p w14:paraId="59EA4267" w14:textId="77777777" w:rsidR="00CC1846" w:rsidRDefault="00CC1846" w:rsidP="00CC1846">
      <w:pPr>
        <w:jc w:val="both"/>
        <w:rPr>
          <w:sz w:val="28"/>
          <w:szCs w:val="28"/>
        </w:rPr>
      </w:pPr>
      <w:r>
        <w:rPr>
          <w:sz w:val="28"/>
          <w:szCs w:val="28"/>
        </w:rPr>
        <w:tab/>
        <w:t xml:space="preserve">Решения для одиночной станции по кодовым измерениям или по </w:t>
      </w:r>
      <w:proofErr w:type="spellStart"/>
      <w:r>
        <w:rPr>
          <w:sz w:val="28"/>
          <w:szCs w:val="28"/>
        </w:rPr>
        <w:t>псевдодальностям</w:t>
      </w:r>
      <w:proofErr w:type="spellEnd"/>
      <w:r>
        <w:rPr>
          <w:sz w:val="28"/>
          <w:szCs w:val="28"/>
        </w:rPr>
        <w:t>, сглаженным по фазе несущей, обычно образуется на уровне главной программы. На этой стадии можно ввести необходимые поправки в данные, это могут быть поправки за ионосферу, тропосферу, фазовый центр антенны, вращение Земли и релятивистские эффекты. Данные можно проконтролировать на наличие потерь счета циклов и сжать в нормальные места.</w:t>
      </w:r>
    </w:p>
    <w:p w14:paraId="0B024ECD" w14:textId="77777777" w:rsidR="00CC1846" w:rsidRDefault="00CC1846" w:rsidP="00CC1846">
      <w:pPr>
        <w:jc w:val="both"/>
        <w:rPr>
          <w:sz w:val="28"/>
          <w:szCs w:val="28"/>
        </w:rPr>
      </w:pPr>
      <w:r>
        <w:rPr>
          <w:sz w:val="28"/>
          <w:szCs w:val="28"/>
        </w:rPr>
        <w:tab/>
        <w:t xml:space="preserve">Оценивать параметров в главной программе производится либо в соответствии с концепцией исключения параметров, либо определения параметров, либо по обеим концепциям. Основными параметрами наблюдений могут быть не разностные фазовые данные (например, </w:t>
      </w:r>
      <w:r>
        <w:rPr>
          <w:sz w:val="28"/>
          <w:szCs w:val="28"/>
          <w:lang w:val="en-US"/>
        </w:rPr>
        <w:t>GEONAP</w:t>
      </w:r>
      <w:r>
        <w:rPr>
          <w:sz w:val="28"/>
          <w:szCs w:val="28"/>
        </w:rPr>
        <w:t>,</w:t>
      </w:r>
      <w:r w:rsidRPr="00E80A0A">
        <w:rPr>
          <w:sz w:val="28"/>
          <w:szCs w:val="28"/>
        </w:rPr>
        <w:t xml:space="preserve"> </w:t>
      </w:r>
      <w:r>
        <w:rPr>
          <w:sz w:val="28"/>
          <w:szCs w:val="28"/>
          <w:lang w:val="en-US"/>
        </w:rPr>
        <w:t>GIPSY</w:t>
      </w:r>
      <w:r w:rsidRPr="00E80A0A">
        <w:rPr>
          <w:sz w:val="28"/>
          <w:szCs w:val="28"/>
        </w:rPr>
        <w:t>-</w:t>
      </w:r>
      <w:r>
        <w:rPr>
          <w:sz w:val="28"/>
          <w:szCs w:val="28"/>
          <w:lang w:val="en-US"/>
        </w:rPr>
        <w:t>OASIS</w:t>
      </w:r>
      <w:r w:rsidRPr="00E80A0A">
        <w:rPr>
          <w:sz w:val="28"/>
          <w:szCs w:val="28"/>
        </w:rPr>
        <w:t xml:space="preserve"> </w:t>
      </w:r>
      <w:r>
        <w:rPr>
          <w:sz w:val="28"/>
          <w:szCs w:val="28"/>
          <w:lang w:val="en-US"/>
        </w:rPr>
        <w:t>II</w:t>
      </w:r>
      <w:r>
        <w:rPr>
          <w:sz w:val="28"/>
          <w:szCs w:val="28"/>
        </w:rPr>
        <w:t xml:space="preserve">) или двойные разности (например, </w:t>
      </w:r>
      <w:r>
        <w:rPr>
          <w:sz w:val="28"/>
          <w:szCs w:val="28"/>
          <w:lang w:val="en-US"/>
        </w:rPr>
        <w:t>Bernese</w:t>
      </w:r>
      <w:r>
        <w:rPr>
          <w:sz w:val="28"/>
          <w:szCs w:val="28"/>
        </w:rPr>
        <w:t>).</w:t>
      </w:r>
    </w:p>
    <w:p w14:paraId="7295B8BB" w14:textId="77777777" w:rsidR="00CC1846" w:rsidRDefault="00CC1846" w:rsidP="00CC1846">
      <w:pPr>
        <w:jc w:val="both"/>
        <w:rPr>
          <w:sz w:val="28"/>
          <w:szCs w:val="28"/>
        </w:rPr>
      </w:pPr>
      <w:r>
        <w:rPr>
          <w:sz w:val="28"/>
          <w:szCs w:val="28"/>
        </w:rPr>
        <w:tab/>
        <w:t>Подлежащими оцениванию параметрами могут быть:</w:t>
      </w:r>
    </w:p>
    <w:p w14:paraId="74DCC8DA" w14:textId="77777777" w:rsidR="00CC1846" w:rsidRDefault="00CC1846" w:rsidP="00CC1846">
      <w:pPr>
        <w:jc w:val="both"/>
        <w:rPr>
          <w:sz w:val="28"/>
          <w:szCs w:val="28"/>
        </w:rPr>
      </w:pPr>
      <w:r>
        <w:rPr>
          <w:sz w:val="28"/>
          <w:szCs w:val="28"/>
        </w:rPr>
        <w:tab/>
        <w:t>- координаты станции;</w:t>
      </w:r>
    </w:p>
    <w:p w14:paraId="55125B30" w14:textId="77777777" w:rsidR="00CC1846" w:rsidRDefault="00CC1846" w:rsidP="00CC1846">
      <w:pPr>
        <w:jc w:val="both"/>
        <w:rPr>
          <w:sz w:val="28"/>
          <w:szCs w:val="28"/>
        </w:rPr>
      </w:pPr>
      <w:r>
        <w:rPr>
          <w:sz w:val="28"/>
          <w:szCs w:val="28"/>
        </w:rPr>
        <w:tab/>
        <w:t>- параметры часов спутника и часов приемника (полином второй степени со стохастической моделью часов);</w:t>
      </w:r>
    </w:p>
    <w:p w14:paraId="3C41345A" w14:textId="77777777" w:rsidR="00CC1846" w:rsidRDefault="00CC1846" w:rsidP="00CC1846">
      <w:pPr>
        <w:jc w:val="both"/>
        <w:rPr>
          <w:sz w:val="28"/>
          <w:szCs w:val="28"/>
        </w:rPr>
      </w:pPr>
      <w:r>
        <w:rPr>
          <w:sz w:val="28"/>
          <w:szCs w:val="28"/>
        </w:rPr>
        <w:lastRenderedPageBreak/>
        <w:tab/>
        <w:t>- аппаратурные задержки на спутнике и в электронике приемника (полином второй степени с одним стохастическим параметром);</w:t>
      </w:r>
    </w:p>
    <w:p w14:paraId="2C823A76" w14:textId="77777777" w:rsidR="00CC1846" w:rsidRDefault="00CC1846" w:rsidP="00CC1846">
      <w:pPr>
        <w:jc w:val="both"/>
        <w:rPr>
          <w:sz w:val="28"/>
          <w:szCs w:val="28"/>
        </w:rPr>
      </w:pPr>
      <w:r>
        <w:rPr>
          <w:sz w:val="28"/>
          <w:szCs w:val="28"/>
        </w:rPr>
        <w:tab/>
        <w:t>- поправки в элементы орбиты с моделью коротких дуг (до шести Кеплеровых параметров, модель солнечного давления);</w:t>
      </w:r>
    </w:p>
    <w:p w14:paraId="1B098B93" w14:textId="77777777" w:rsidR="00CC1846" w:rsidRDefault="00CC1846" w:rsidP="00CC1846">
      <w:pPr>
        <w:jc w:val="both"/>
        <w:rPr>
          <w:sz w:val="28"/>
          <w:szCs w:val="28"/>
        </w:rPr>
      </w:pPr>
      <w:r>
        <w:rPr>
          <w:sz w:val="28"/>
          <w:szCs w:val="28"/>
        </w:rPr>
        <w:tab/>
        <w:t>- тропосферная зенитная задержка (или тропосферный масштабный параметр) для каждой станции (постоянный или стохастический процесс);</w:t>
      </w:r>
    </w:p>
    <w:p w14:paraId="583C3D8C" w14:textId="77777777" w:rsidR="00CC1846" w:rsidRDefault="00CC1846" w:rsidP="00CC1846">
      <w:pPr>
        <w:jc w:val="both"/>
        <w:rPr>
          <w:sz w:val="28"/>
          <w:szCs w:val="28"/>
        </w:rPr>
      </w:pPr>
      <w:r>
        <w:rPr>
          <w:sz w:val="28"/>
          <w:szCs w:val="28"/>
        </w:rPr>
        <w:tab/>
        <w:t xml:space="preserve">- локальные ионосферные поправки (например, улучшенные параметры в модели </w:t>
      </w:r>
      <w:proofErr w:type="spellStart"/>
      <w:r>
        <w:rPr>
          <w:sz w:val="28"/>
          <w:szCs w:val="28"/>
        </w:rPr>
        <w:t>Клобучара</w:t>
      </w:r>
      <w:proofErr w:type="spellEnd"/>
      <w:r>
        <w:rPr>
          <w:sz w:val="28"/>
          <w:szCs w:val="28"/>
        </w:rPr>
        <w:t>, изменяющиеся во времени параметры однослойной ионосферной модели);</w:t>
      </w:r>
    </w:p>
    <w:p w14:paraId="1A121813" w14:textId="77777777" w:rsidR="00CC1846" w:rsidRDefault="00CC1846" w:rsidP="00CC1846">
      <w:pPr>
        <w:jc w:val="both"/>
        <w:rPr>
          <w:sz w:val="28"/>
          <w:szCs w:val="28"/>
        </w:rPr>
      </w:pPr>
      <w:r>
        <w:rPr>
          <w:sz w:val="28"/>
          <w:szCs w:val="28"/>
        </w:rPr>
        <w:tab/>
        <w:t>- параметры для каждой неразрешенной неоднозначности и каждой  невосстановленной потери счета циклов.</w:t>
      </w:r>
    </w:p>
    <w:p w14:paraId="4332602D" w14:textId="77777777" w:rsidR="00CC1846" w:rsidRDefault="00CC1846" w:rsidP="00CC1846">
      <w:pPr>
        <w:jc w:val="both"/>
        <w:rPr>
          <w:sz w:val="28"/>
          <w:szCs w:val="28"/>
        </w:rPr>
      </w:pPr>
      <w:r>
        <w:rPr>
          <w:sz w:val="28"/>
          <w:szCs w:val="28"/>
        </w:rPr>
        <w:tab/>
        <w:t>В оценивание может включаться больше параметров, например, параметры вращения Земли, точные ионосферные модели, содержание осаждаемых паров воды в атмосфере. Процесс уравнивания в главной программе можно повторять, чтобы зафиксировать как можно больше неоднозначностей. Главными результатами в сессионном решении являются координаты всех участвующих станций и ковариационная матрица.</w:t>
      </w:r>
    </w:p>
    <w:p w14:paraId="7EA07EED" w14:textId="77777777" w:rsidR="00CC1846" w:rsidRDefault="00CC1846" w:rsidP="00CC1846">
      <w:pPr>
        <w:jc w:val="both"/>
        <w:rPr>
          <w:sz w:val="28"/>
          <w:szCs w:val="28"/>
        </w:rPr>
      </w:pPr>
      <w:r>
        <w:rPr>
          <w:sz w:val="28"/>
          <w:szCs w:val="28"/>
        </w:rPr>
        <w:tab/>
        <w:t>На уровне пост-обработки все сессионные решения могут строго объединяться в программе уравнивания сети, если это еще не сделано в главной программе. Результаты сетевого решения можно вновь подставить в сессионное решение с целью фиксирования остальных неоднозначностей. На этом уровне можно ввести внешнюю информацию, такую, как координаты фидуциальных станций. Кроме того, в файл эфемерид снова могут быть введены улучшенные орбиты, и затем может быть инициирован второй проход программы.</w:t>
      </w:r>
    </w:p>
    <w:p w14:paraId="6E324F78" w14:textId="77777777" w:rsidR="00CC1846" w:rsidRDefault="00CC1846" w:rsidP="00CC1846">
      <w:pPr>
        <w:jc w:val="both"/>
        <w:rPr>
          <w:sz w:val="28"/>
          <w:szCs w:val="28"/>
        </w:rPr>
      </w:pPr>
      <w:r>
        <w:rPr>
          <w:sz w:val="28"/>
          <w:szCs w:val="28"/>
        </w:rPr>
        <w:tab/>
        <w:t>Окончательные результаты из сетевого уравнивания можно преобразовать в локальную или глобальную систему координат и сравнивать с существующими наборами наземных данных. Окончательная оценка результатов поддерживается статистическими тестами и серией графических представлений. Они могут включать статики на используемые одновременные наблюдения и на поведение отдельных сигналов и линейных комбинаций, таких, как комбинация, свободная от влияния ионосферы.</w:t>
      </w:r>
    </w:p>
    <w:p w14:paraId="1B1F94B9" w14:textId="77777777" w:rsidR="00CC1846" w:rsidRDefault="00CC1846" w:rsidP="00CC1846">
      <w:pPr>
        <w:jc w:val="both"/>
        <w:rPr>
          <w:sz w:val="28"/>
          <w:szCs w:val="28"/>
        </w:rPr>
      </w:pPr>
      <w:r>
        <w:rPr>
          <w:sz w:val="28"/>
          <w:szCs w:val="28"/>
        </w:rPr>
        <w:tab/>
        <w:t>Методика обработки одной базовой линии. Обработка по концепции одной базовой линии фазовых измерений в коммерческих или научных программах состоит из следующих шагов обработки:</w:t>
      </w:r>
    </w:p>
    <w:p w14:paraId="259946DD" w14:textId="77777777" w:rsidR="00CC1846" w:rsidRDefault="00CC1846" w:rsidP="00CC1846">
      <w:pPr>
        <w:jc w:val="both"/>
        <w:rPr>
          <w:sz w:val="28"/>
          <w:szCs w:val="28"/>
        </w:rPr>
      </w:pPr>
      <w:r>
        <w:rPr>
          <w:sz w:val="28"/>
          <w:szCs w:val="28"/>
        </w:rPr>
        <w:tab/>
        <w:t>- определение координат конца базовой линии абсолютным методом;</w:t>
      </w:r>
    </w:p>
    <w:p w14:paraId="044054F8" w14:textId="77777777" w:rsidR="00CC1846" w:rsidRDefault="00CC1846" w:rsidP="00CC1846">
      <w:pPr>
        <w:jc w:val="both"/>
        <w:rPr>
          <w:sz w:val="28"/>
          <w:szCs w:val="28"/>
        </w:rPr>
      </w:pPr>
      <w:r>
        <w:rPr>
          <w:sz w:val="28"/>
          <w:szCs w:val="28"/>
        </w:rPr>
        <w:tab/>
        <w:t>- решение по тройным разностям, которое обеспечивает умеренную точность, но высокий уровень надежности из-за его нечувствительности к потерям счета циклов, поэтому оно идеально подходит для предварительного определения координат неизвестной станции;</w:t>
      </w:r>
    </w:p>
    <w:p w14:paraId="330868EA" w14:textId="77777777" w:rsidR="00CC1846" w:rsidRDefault="00CC1846" w:rsidP="00CC1846">
      <w:pPr>
        <w:jc w:val="both"/>
        <w:rPr>
          <w:sz w:val="28"/>
          <w:szCs w:val="28"/>
        </w:rPr>
      </w:pPr>
      <w:r>
        <w:rPr>
          <w:sz w:val="28"/>
          <w:szCs w:val="28"/>
        </w:rPr>
        <w:tab/>
        <w:t>- выявления потерь счета циклов и восстановление отсчетов;</w:t>
      </w:r>
    </w:p>
    <w:p w14:paraId="64ADA309" w14:textId="77777777" w:rsidR="00CC1846" w:rsidRDefault="00CC1846" w:rsidP="00CC1846">
      <w:pPr>
        <w:jc w:val="both"/>
        <w:rPr>
          <w:sz w:val="28"/>
          <w:szCs w:val="28"/>
        </w:rPr>
      </w:pPr>
      <w:r>
        <w:rPr>
          <w:sz w:val="28"/>
          <w:szCs w:val="28"/>
        </w:rPr>
        <w:tab/>
        <w:t xml:space="preserve">- решение по двойным разностям с вещественными неоднозначностями (плавающее решение, в нем неоднозначности вычисляются как вещественные числа с плавающей точкой), для длинных базовых линий это </w:t>
      </w:r>
      <w:r>
        <w:rPr>
          <w:sz w:val="28"/>
          <w:szCs w:val="28"/>
        </w:rPr>
        <w:lastRenderedPageBreak/>
        <w:t>может быть наилучшее решение, но для коротких линий это решение с низкой точностью;</w:t>
      </w:r>
    </w:p>
    <w:p w14:paraId="74547BCA" w14:textId="77777777" w:rsidR="00CC1846" w:rsidRDefault="00CC1846" w:rsidP="00CC1846">
      <w:pPr>
        <w:jc w:val="both"/>
        <w:rPr>
          <w:sz w:val="28"/>
          <w:szCs w:val="28"/>
        </w:rPr>
      </w:pPr>
      <w:r>
        <w:rPr>
          <w:sz w:val="28"/>
          <w:szCs w:val="28"/>
        </w:rPr>
        <w:tab/>
        <w:t>- поиск целых неоднозначностей (разрешение неоднозначностей);</w:t>
      </w:r>
    </w:p>
    <w:p w14:paraId="681DE752" w14:textId="77777777" w:rsidR="00CC1846" w:rsidRDefault="00CC1846" w:rsidP="00CC1846">
      <w:pPr>
        <w:jc w:val="both"/>
        <w:rPr>
          <w:sz w:val="28"/>
          <w:szCs w:val="28"/>
        </w:rPr>
      </w:pPr>
      <w:r>
        <w:rPr>
          <w:sz w:val="28"/>
          <w:szCs w:val="28"/>
        </w:rPr>
        <w:tab/>
        <w:t>- решение по двойным разностям с фиксированными неоднозначностями (в фиксированном решении вычисление целых неоднозначности рассматриваются уже как известные параметры, то есть они зафиксированы),  это наилучшее решение и для коротких, и для длинных базовых линий.</w:t>
      </w:r>
    </w:p>
    <w:p w14:paraId="5E402734" w14:textId="77777777" w:rsidR="00CC1846" w:rsidRDefault="00CC1846" w:rsidP="00CC1846">
      <w:pPr>
        <w:jc w:val="both"/>
        <w:rPr>
          <w:sz w:val="28"/>
          <w:szCs w:val="28"/>
        </w:rPr>
      </w:pPr>
      <w:r>
        <w:rPr>
          <w:sz w:val="28"/>
          <w:szCs w:val="28"/>
        </w:rPr>
        <w:tab/>
        <w:t>Приведенная последовательность решения применяется для обычных статических решений базовых линий. Такие методы измерений как «быстрая статика», «стой-иди» и «истинная кинематика» обязательно требуют решений с фиксированными неоднозначностями.</w:t>
      </w:r>
    </w:p>
    <w:p w14:paraId="5E2CDDBD" w14:textId="77777777" w:rsidR="00CC1846" w:rsidRDefault="00CC1846" w:rsidP="00CC1846">
      <w:pPr>
        <w:jc w:val="both"/>
        <w:rPr>
          <w:sz w:val="28"/>
          <w:szCs w:val="28"/>
        </w:rPr>
      </w:pPr>
      <w:r>
        <w:rPr>
          <w:sz w:val="28"/>
          <w:szCs w:val="28"/>
        </w:rPr>
        <w:tab/>
        <w:t>Программы для двухчастотных приемников допускают несколько возможностей обработки (зависящих от длины базовой линии), некоторые из них приводят к фиксированному решению, другие обеспечивают решения с вещественными неоднозначностями.</w:t>
      </w:r>
    </w:p>
    <w:p w14:paraId="7A43926B" w14:textId="77777777" w:rsidR="00CC1846" w:rsidRDefault="00CC1846" w:rsidP="00CC1846">
      <w:pPr>
        <w:jc w:val="both"/>
        <w:rPr>
          <w:sz w:val="28"/>
          <w:szCs w:val="28"/>
        </w:rPr>
      </w:pPr>
      <w:r>
        <w:rPr>
          <w:sz w:val="28"/>
          <w:szCs w:val="28"/>
        </w:rPr>
        <w:tab/>
        <w:t xml:space="preserve">Появление </w:t>
      </w:r>
      <w:proofErr w:type="spellStart"/>
      <w:r>
        <w:rPr>
          <w:sz w:val="28"/>
          <w:szCs w:val="28"/>
        </w:rPr>
        <w:t>двухсистемных</w:t>
      </w:r>
      <w:proofErr w:type="spellEnd"/>
      <w:r>
        <w:rPr>
          <w:sz w:val="28"/>
          <w:szCs w:val="28"/>
        </w:rPr>
        <w:t xml:space="preserve"> приемников, работающих по сигналам </w:t>
      </w:r>
      <w:r>
        <w:rPr>
          <w:sz w:val="28"/>
          <w:szCs w:val="28"/>
          <w:lang w:val="en-US"/>
        </w:rPr>
        <w:t>GPS</w:t>
      </w:r>
      <w:r>
        <w:rPr>
          <w:sz w:val="28"/>
          <w:szCs w:val="28"/>
        </w:rPr>
        <w:t xml:space="preserve"> и ГЛОНАСС (или совместной системы </w:t>
      </w:r>
      <w:r>
        <w:rPr>
          <w:sz w:val="28"/>
          <w:szCs w:val="28"/>
          <w:lang w:val="en-US"/>
        </w:rPr>
        <w:t>GNSS</w:t>
      </w:r>
      <w:r>
        <w:rPr>
          <w:sz w:val="28"/>
          <w:szCs w:val="28"/>
        </w:rPr>
        <w:t>) потребовало разработки теории совместного использования данных, относящихся к разным частотам, системам координат и времени.</w:t>
      </w:r>
    </w:p>
    <w:p w14:paraId="0D550F41" w14:textId="77777777" w:rsidR="00CC1846" w:rsidRDefault="00CC1846" w:rsidP="00CC1846">
      <w:pPr>
        <w:jc w:val="both"/>
        <w:rPr>
          <w:sz w:val="28"/>
          <w:szCs w:val="28"/>
        </w:rPr>
      </w:pPr>
      <w:r>
        <w:rPr>
          <w:sz w:val="28"/>
          <w:szCs w:val="28"/>
        </w:rPr>
        <w:tab/>
        <w:t xml:space="preserve">Коммерческие пакеты программ обычно обрабатывают только одиночные базовые линии, даже когда в поле одновременно наблюдали более чем два приемника. Строгая математическая обработка требует применения метода многих базовых линий </w:t>
      </w:r>
      <w:r>
        <w:rPr>
          <w:sz w:val="28"/>
          <w:szCs w:val="28"/>
          <w:lang w:val="en-US"/>
        </w:rPr>
        <w:t>multi</w:t>
      </w:r>
      <w:r w:rsidRPr="00D613FE">
        <w:rPr>
          <w:sz w:val="28"/>
          <w:szCs w:val="28"/>
        </w:rPr>
        <w:t>-</w:t>
      </w:r>
      <w:r>
        <w:rPr>
          <w:sz w:val="28"/>
          <w:szCs w:val="28"/>
          <w:lang w:val="en-US"/>
        </w:rPr>
        <w:t>baseline</w:t>
      </w:r>
      <w:r w:rsidRPr="00D613FE">
        <w:rPr>
          <w:sz w:val="28"/>
          <w:szCs w:val="28"/>
        </w:rPr>
        <w:t xml:space="preserve"> </w:t>
      </w:r>
      <w:r>
        <w:rPr>
          <w:sz w:val="28"/>
          <w:szCs w:val="28"/>
        </w:rPr>
        <w:t>(сетевого решения), в котором учитываются корреляционные зависимости между станциями.</w:t>
      </w:r>
    </w:p>
    <w:p w14:paraId="1336F82C" w14:textId="77777777" w:rsidR="00CC1846" w:rsidRDefault="00CC1846" w:rsidP="00CC1846">
      <w:pPr>
        <w:jc w:val="both"/>
        <w:rPr>
          <w:sz w:val="28"/>
          <w:szCs w:val="28"/>
        </w:rPr>
      </w:pPr>
      <w:r>
        <w:rPr>
          <w:sz w:val="28"/>
          <w:szCs w:val="28"/>
        </w:rPr>
        <w:tab/>
        <w:t xml:space="preserve">Результаты обработки фазовых измерений являются входными данными для программы уравнивания сети. Однако при этом необходимо учитывать линий обычно показывает слишком завышенную точность, поэтому при уравнивании сети эту точность необходимо корректировать, приводя ее в соответствие с реальной точностью </w:t>
      </w:r>
      <w:r w:rsidRPr="00BC251E">
        <w:rPr>
          <w:sz w:val="28"/>
          <w:szCs w:val="28"/>
        </w:rPr>
        <w:t>[</w:t>
      </w:r>
      <w:proofErr w:type="spellStart"/>
      <w:r w:rsidRPr="00BC251E">
        <w:rPr>
          <w:sz w:val="28"/>
          <w:szCs w:val="28"/>
          <w:lang w:val="en-US"/>
        </w:rPr>
        <w:t>Rizos</w:t>
      </w:r>
      <w:proofErr w:type="spellEnd"/>
      <w:r>
        <w:rPr>
          <w:sz w:val="28"/>
          <w:szCs w:val="28"/>
        </w:rPr>
        <w:t>,</w:t>
      </w:r>
      <w:r w:rsidRPr="003F706B">
        <w:rPr>
          <w:sz w:val="28"/>
          <w:szCs w:val="28"/>
        </w:rPr>
        <w:t>1999</w:t>
      </w:r>
      <w:r w:rsidRPr="00BC251E">
        <w:rPr>
          <w:sz w:val="28"/>
          <w:szCs w:val="28"/>
        </w:rPr>
        <w:t>]</w:t>
      </w:r>
      <w:r>
        <w:rPr>
          <w:sz w:val="28"/>
          <w:szCs w:val="28"/>
        </w:rPr>
        <w:t>.</w:t>
      </w:r>
    </w:p>
    <w:p w14:paraId="3EDB755E" w14:textId="77777777" w:rsidR="00FC5735" w:rsidRDefault="00FC5735"/>
    <w:sectPr w:rsidR="00FC5735" w:rsidSect="00FC5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CC1846"/>
    <w:rsid w:val="00B03B26"/>
    <w:rsid w:val="00CC1846"/>
    <w:rsid w:val="00FC5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CBD03B0"/>
  <w15:docId w15:val="{5250F5C0-2859-44C8-A095-BC6DE0417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184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2690</Words>
  <Characters>15337</Characters>
  <Application>Microsoft Office Word</Application>
  <DocSecurity>0</DocSecurity>
  <Lines>127</Lines>
  <Paragraphs>35</Paragraphs>
  <ScaleCrop>false</ScaleCrop>
  <Company/>
  <LinksUpToDate>false</LinksUpToDate>
  <CharactersWithSpaces>17992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3</cp:revision>
  <dcterms:created xsi:type="dcterms:W3CDTF">2021-09-04T13:47:00Z</dcterms:created>
  <dcterms:modified xsi:type="dcterms:W3CDTF">2023-09-17T02:30:00Z</dcterms:modified>
</cp:coreProperties>
</file>